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E4" w:rsidRDefault="004612E4" w:rsidP="004612E4">
      <w:pPr>
        <w:spacing w:line="276" w:lineRule="auto"/>
        <w:ind w:left="70"/>
        <w:rPr>
          <w:rFonts w:eastAsia="Arial"/>
        </w:rPr>
      </w:pPr>
      <w:bookmarkStart w:id="0" w:name="_GoBack"/>
      <w:bookmarkEnd w:id="0"/>
      <w:r>
        <w:rPr>
          <w:rFonts w:eastAsia="Arial"/>
        </w:rPr>
        <w:t>L’article 4 de la loi du 23 décembre 2016 concernant la collecte, la saisie et le contrôle des dossiers d’aides relatives au logement – encore connue sous le nom de « loi Guichet unique des aides au logement » – prévoit la communication de renseignements à partir de</w:t>
      </w:r>
      <w:r>
        <w:rPr>
          <w:rFonts w:eastAsia="Arial"/>
          <w:strike/>
        </w:rPr>
        <w:t>s</w:t>
      </w:r>
      <w:r>
        <w:rPr>
          <w:rFonts w:eastAsia="Arial"/>
        </w:rPr>
        <w:t xml:space="preserve"> fichiers d’autres autorités au Service des aides au logement. Ainsi, en cas de signature d’une déclaration spéciale y afférente, l’administré intéressé n’a plus besoin de demander lui-même certaines pièces à une administration pour les transférer audit Service qui en a besoin pour le traitement de son dossier.</w:t>
      </w:r>
    </w:p>
    <w:p w:rsidR="004612E4" w:rsidRDefault="004612E4" w:rsidP="004612E4">
      <w:pPr>
        <w:spacing w:line="276" w:lineRule="auto"/>
        <w:ind w:left="70"/>
        <w:rPr>
          <w:rFonts w:eastAsia="Arial"/>
        </w:rPr>
      </w:pPr>
    </w:p>
    <w:p w:rsidR="004612E4" w:rsidRDefault="004612E4" w:rsidP="004612E4">
      <w:pPr>
        <w:spacing w:line="276" w:lineRule="auto"/>
        <w:ind w:left="70"/>
        <w:rPr>
          <w:rFonts w:eastAsia="Arial"/>
        </w:rPr>
      </w:pPr>
      <w:r>
        <w:rPr>
          <w:rFonts w:eastAsia="Arial"/>
        </w:rPr>
        <w:t>Le « Guichet unique des aides au logement » a été conçu comme un élément de simplification administrative et de diminution du nombre de démarches administratives à effectuer. L’échange de données s’effectue bien évidemment dans le respect des principes de finalité et de proportionnalité.</w:t>
      </w:r>
    </w:p>
    <w:p w:rsidR="006F046F" w:rsidRDefault="006F046F"/>
    <w:sectPr w:rsidR="006F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E4"/>
    <w:rsid w:val="004612E4"/>
    <w:rsid w:val="006F046F"/>
    <w:rsid w:val="00861098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3A70F5-4C1D-4E85-9296-50F621A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E4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BB04F29-C1C0-4F11-AAAD-1BC378C52E3E}"/>
</file>

<file path=customXml/itemProps2.xml><?xml version="1.0" encoding="utf-8"?>
<ds:datastoreItem xmlns:ds="http://schemas.openxmlformats.org/officeDocument/2006/customXml" ds:itemID="{2419E009-E690-4C8F-9732-220F8340A4E1}"/>
</file>

<file path=customXml/itemProps3.xml><?xml version="1.0" encoding="utf-8"?>
<ds:datastoreItem xmlns:ds="http://schemas.openxmlformats.org/officeDocument/2006/customXml" ds:itemID="{D4600B04-54A2-4E55-9D33-3B6554CB2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