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8FF" w:rsidRPr="00A71FCB" w:rsidRDefault="006D48FF" w:rsidP="00A64BB4">
      <w:pPr>
        <w:spacing w:after="0" w:line="240" w:lineRule="auto"/>
        <w:rPr>
          <w:rFonts w:ascii="Arial" w:hAnsi="Arial" w:cs="Arial"/>
          <w:b/>
          <w:lang w:val="fr-FR"/>
        </w:rPr>
      </w:pPr>
      <w:bookmarkStart w:id="0" w:name="_GoBack"/>
      <w:bookmarkEnd w:id="0"/>
      <w:r>
        <w:rPr>
          <w:rFonts w:ascii="Arial" w:hAnsi="Arial" w:cs="Arial"/>
          <w:b/>
          <w:lang w:val="fr-FR"/>
        </w:rPr>
        <w:t xml:space="preserve">Projet de loi </w:t>
      </w:r>
      <w:r w:rsidRPr="00A71FCB">
        <w:rPr>
          <w:rFonts w:ascii="Arial" w:hAnsi="Arial" w:cs="Arial"/>
          <w:b/>
          <w:lang w:val="fr-FR"/>
        </w:rPr>
        <w:t>portant :</w:t>
      </w:r>
    </w:p>
    <w:p w:rsidR="006D48FF" w:rsidRPr="00A64BB4" w:rsidRDefault="006D48FF" w:rsidP="00A64BB4">
      <w:pPr>
        <w:numPr>
          <w:ilvl w:val="0"/>
          <w:numId w:val="11"/>
        </w:numPr>
        <w:spacing w:after="0" w:line="240" w:lineRule="auto"/>
        <w:ind w:left="720" w:hanging="360"/>
        <w:contextualSpacing/>
        <w:jc w:val="both"/>
        <w:rPr>
          <w:rFonts w:ascii="Arial" w:hAnsi="Arial" w:cs="Arial"/>
          <w:b/>
          <w:lang w:val="fr-FR"/>
        </w:rPr>
      </w:pPr>
      <w:r w:rsidRPr="00A71FCB">
        <w:rPr>
          <w:rFonts w:ascii="Arial" w:hAnsi="Arial" w:cs="Arial"/>
          <w:b/>
          <w:lang w:val="fr-FR"/>
        </w:rPr>
        <w:t>transposition :</w:t>
      </w:r>
    </w:p>
    <w:p w:rsidR="006D48FF" w:rsidRPr="00A71FCB" w:rsidRDefault="006D48FF" w:rsidP="00A64BB4">
      <w:pPr>
        <w:numPr>
          <w:ilvl w:val="0"/>
          <w:numId w:val="9"/>
        </w:numPr>
        <w:spacing w:after="0" w:line="240" w:lineRule="auto"/>
        <w:ind w:left="1080" w:hanging="360"/>
        <w:contextualSpacing/>
        <w:jc w:val="both"/>
        <w:rPr>
          <w:rFonts w:ascii="Arial" w:hAnsi="Arial" w:cs="Arial"/>
          <w:b/>
          <w:lang w:val="fr-FR"/>
        </w:rPr>
      </w:pPr>
      <w:r w:rsidRPr="00A71FCB">
        <w:rPr>
          <w:rFonts w:ascii="Arial" w:hAnsi="Arial" w:cs="Arial"/>
          <w:b/>
          <w:lang w:val="fr-FR"/>
        </w:rPr>
        <w:t xml:space="preserve">de la directive (UE) 2019/878 du Parlement européen et du Conseil du 20 mai 2019 </w:t>
      </w:r>
      <w:r w:rsidRPr="00A71FCB">
        <w:rPr>
          <w:rFonts w:ascii="Arial" w:hAnsi="Arial" w:cs="Arial"/>
          <w:b/>
          <w:bCs/>
          <w:color w:val="000000"/>
          <w:shd w:val="clear" w:color="auto" w:fill="FFFFFF"/>
          <w:lang w:val="fr-FR"/>
        </w:rPr>
        <w:t>modifiant la directive 2013/36/UE en ce qui concerne les entités exemptées, les compagnies financières holding, les compagnies financières holding mixtes, la rémunération, les mesures et pouvoirs de surveillance et les mesures de conservation des fonds propres</w:t>
      </w:r>
      <w:r w:rsidRPr="00A71FCB">
        <w:rPr>
          <w:rFonts w:ascii="Arial" w:hAnsi="Arial" w:cs="Arial"/>
          <w:b/>
          <w:lang w:val="fr-FR"/>
        </w:rPr>
        <w:t xml:space="preserve"> ; et</w:t>
      </w:r>
    </w:p>
    <w:p w:rsidR="006D48FF" w:rsidRPr="00A64BB4" w:rsidRDefault="006D48FF" w:rsidP="00A64BB4">
      <w:pPr>
        <w:numPr>
          <w:ilvl w:val="0"/>
          <w:numId w:val="9"/>
        </w:numPr>
        <w:spacing w:after="0" w:line="240" w:lineRule="auto"/>
        <w:ind w:left="1080" w:hanging="360"/>
        <w:contextualSpacing/>
        <w:jc w:val="both"/>
        <w:rPr>
          <w:rFonts w:ascii="Arial" w:hAnsi="Arial" w:cs="Arial"/>
          <w:b/>
          <w:lang w:val="fr-FR"/>
        </w:rPr>
      </w:pPr>
      <w:r w:rsidRPr="00A71FCB">
        <w:rPr>
          <w:rFonts w:ascii="Arial" w:hAnsi="Arial" w:cs="Arial"/>
          <w:b/>
          <w:lang w:val="fr-FR"/>
        </w:rPr>
        <w:t xml:space="preserve">de la directive (UE) 2019/879 du Parlement européen et du Conseil du 20 mai 2019 </w:t>
      </w:r>
      <w:r w:rsidRPr="00A71FCB">
        <w:rPr>
          <w:rFonts w:ascii="Arial" w:hAnsi="Arial" w:cs="Arial"/>
          <w:b/>
          <w:bCs/>
          <w:color w:val="000000"/>
          <w:shd w:val="clear" w:color="auto" w:fill="FFFFFF"/>
          <w:lang w:val="fr-FR"/>
        </w:rPr>
        <w:t xml:space="preserve">modifiant la directive 2014/59/UE en ce qui concerne la capacité d'absorption des pertes et de recapitalisation des établissements de crédit et des entreprises d'investissement et la directive 98/26/CE </w:t>
      </w:r>
      <w:r w:rsidRPr="00A71FCB">
        <w:rPr>
          <w:rFonts w:ascii="Arial" w:hAnsi="Arial" w:cs="Arial"/>
          <w:b/>
          <w:lang w:val="fr-FR"/>
        </w:rPr>
        <w:t>;</w:t>
      </w:r>
    </w:p>
    <w:p w:rsidR="006D48FF" w:rsidRPr="00A64BB4" w:rsidRDefault="006D48FF" w:rsidP="00A64BB4">
      <w:pPr>
        <w:numPr>
          <w:ilvl w:val="0"/>
          <w:numId w:val="11"/>
        </w:numPr>
        <w:autoSpaceDE w:val="0"/>
        <w:autoSpaceDN w:val="0"/>
        <w:adjustRightInd w:val="0"/>
        <w:spacing w:after="0" w:line="240" w:lineRule="auto"/>
        <w:ind w:left="709" w:hanging="349"/>
        <w:jc w:val="both"/>
        <w:rPr>
          <w:rFonts w:ascii="Arial" w:hAnsi="Arial" w:cs="Arial"/>
          <w:b/>
          <w:color w:val="000000"/>
          <w:lang w:val="fr-FR"/>
        </w:rPr>
      </w:pPr>
      <w:r w:rsidRPr="006D48FF">
        <w:rPr>
          <w:rFonts w:ascii="Arial" w:hAnsi="Arial" w:cs="Arial"/>
          <w:b/>
          <w:color w:val="000000"/>
          <w:lang w:val="fr-FR"/>
        </w:rPr>
        <w:t xml:space="preserve">mise en œuvre du règlement </w:t>
      </w:r>
      <w:r w:rsidRPr="006D48FF">
        <w:rPr>
          <w:rFonts w:ascii="Arial" w:hAnsi="Arial" w:cs="Arial"/>
          <w:b/>
          <w:bCs/>
          <w:color w:val="000000"/>
          <w:lang w:val="fr-FR"/>
        </w:rPr>
        <w:t xml:space="preserve"> (UE) 2019/876 du Parlement européen et du Conseil du 20 mai 2019 modifiant le règlement (UE) n° 575/2013 en ce qui concerne 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 et le règlement (UE) n° 648/2012 ;</w:t>
      </w:r>
      <w:r w:rsidRPr="006D48FF">
        <w:rPr>
          <w:rFonts w:ascii="Arial" w:hAnsi="Arial" w:cs="Arial"/>
          <w:b/>
          <w:color w:val="000000"/>
          <w:lang w:val="fr-FR"/>
        </w:rPr>
        <w:t xml:space="preserve"> et</w:t>
      </w:r>
    </w:p>
    <w:p w:rsidR="006D48FF" w:rsidRPr="00A64BB4" w:rsidRDefault="006D48FF" w:rsidP="00A64BB4">
      <w:pPr>
        <w:numPr>
          <w:ilvl w:val="0"/>
          <w:numId w:val="11"/>
        </w:numPr>
        <w:spacing w:after="0" w:line="240" w:lineRule="auto"/>
        <w:contextualSpacing/>
        <w:jc w:val="both"/>
        <w:rPr>
          <w:rFonts w:ascii="Arial" w:hAnsi="Arial" w:cs="Arial"/>
          <w:b/>
          <w:lang w:val="fr-FR"/>
        </w:rPr>
      </w:pPr>
      <w:r w:rsidRPr="00A71FCB">
        <w:rPr>
          <w:rFonts w:ascii="Arial" w:hAnsi="Arial" w:cs="Arial"/>
          <w:b/>
          <w:lang w:val="fr-FR"/>
        </w:rPr>
        <w:t>modification :</w:t>
      </w:r>
    </w:p>
    <w:p w:rsidR="006D48FF" w:rsidRPr="00A71FCB" w:rsidRDefault="006D48FF" w:rsidP="00A64BB4">
      <w:pPr>
        <w:numPr>
          <w:ilvl w:val="0"/>
          <w:numId w:val="10"/>
        </w:numPr>
        <w:spacing w:after="0" w:line="240" w:lineRule="auto"/>
        <w:ind w:left="1080" w:hanging="360"/>
        <w:contextualSpacing/>
        <w:jc w:val="both"/>
        <w:rPr>
          <w:rFonts w:ascii="Arial" w:hAnsi="Arial" w:cs="Arial"/>
          <w:b/>
          <w:lang w:val="fr-FR"/>
        </w:rPr>
      </w:pPr>
      <w:r w:rsidRPr="00A71FCB">
        <w:rPr>
          <w:rFonts w:ascii="Arial" w:hAnsi="Arial" w:cs="Arial"/>
          <w:b/>
          <w:lang w:val="fr-FR"/>
        </w:rPr>
        <w:t xml:space="preserve">de la loi modifiée du 5 avril 1993 relative au secteur financier ; </w:t>
      </w:r>
    </w:p>
    <w:p w:rsidR="006D48FF" w:rsidRPr="00A71FCB" w:rsidRDefault="006D48FF" w:rsidP="00A64BB4">
      <w:pPr>
        <w:numPr>
          <w:ilvl w:val="0"/>
          <w:numId w:val="10"/>
        </w:numPr>
        <w:spacing w:after="0" w:line="240" w:lineRule="auto"/>
        <w:ind w:left="1080" w:hanging="360"/>
        <w:contextualSpacing/>
        <w:jc w:val="both"/>
        <w:rPr>
          <w:rFonts w:ascii="Arial" w:hAnsi="Arial" w:cs="Arial"/>
          <w:b/>
          <w:lang w:val="fr-FR"/>
        </w:rPr>
      </w:pPr>
      <w:r w:rsidRPr="00A71FCB">
        <w:rPr>
          <w:rFonts w:ascii="Arial" w:hAnsi="Arial" w:cs="Arial"/>
          <w:b/>
          <w:lang w:val="fr-FR"/>
        </w:rPr>
        <w:t>de la loi modifiée du 18 décembre 2015 relative à la défaillance des établissements de crédit et de certaines entreprises d’investissement ;</w:t>
      </w:r>
    </w:p>
    <w:p w:rsidR="006D48FF" w:rsidRPr="00A71FCB" w:rsidRDefault="006D48FF" w:rsidP="00A64BB4">
      <w:pPr>
        <w:numPr>
          <w:ilvl w:val="0"/>
          <w:numId w:val="10"/>
        </w:numPr>
        <w:spacing w:after="0" w:line="240" w:lineRule="auto"/>
        <w:ind w:left="1080" w:hanging="360"/>
        <w:contextualSpacing/>
        <w:jc w:val="both"/>
        <w:rPr>
          <w:rFonts w:ascii="Arial" w:hAnsi="Arial" w:cs="Arial"/>
          <w:b/>
          <w:lang w:val="fr-FR"/>
        </w:rPr>
      </w:pPr>
      <w:r w:rsidRPr="00A71FCB">
        <w:rPr>
          <w:rFonts w:ascii="Arial" w:hAnsi="Arial" w:cs="Arial"/>
          <w:b/>
          <w:lang w:val="fr-FR"/>
        </w:rPr>
        <w:t>de la loi modifiée du 24 mars 1989 sur la Banque et Caisse d’Epargne de l’Etat, Luxembourg ;</w:t>
      </w:r>
    </w:p>
    <w:p w:rsidR="006D48FF" w:rsidRPr="00A71FCB" w:rsidRDefault="006D48FF" w:rsidP="00A64BB4">
      <w:pPr>
        <w:numPr>
          <w:ilvl w:val="0"/>
          <w:numId w:val="10"/>
        </w:numPr>
        <w:spacing w:after="0" w:line="240" w:lineRule="auto"/>
        <w:ind w:left="1080" w:hanging="360"/>
        <w:contextualSpacing/>
        <w:jc w:val="both"/>
        <w:rPr>
          <w:rFonts w:ascii="Arial" w:hAnsi="Arial" w:cs="Arial"/>
          <w:b/>
          <w:lang w:val="fr-FR"/>
        </w:rPr>
      </w:pPr>
      <w:r w:rsidRPr="00A71FCB">
        <w:rPr>
          <w:rFonts w:ascii="Arial" w:hAnsi="Arial" w:cs="Arial"/>
          <w:b/>
          <w:lang w:val="fr-FR"/>
        </w:rPr>
        <w:t>de la loi modifiée du 23 décembre 1998 portant création d’une commission de surveillance du secteur financier ;</w:t>
      </w:r>
    </w:p>
    <w:p w:rsidR="006D48FF" w:rsidRPr="00A71FCB" w:rsidRDefault="006D48FF" w:rsidP="00A64BB4">
      <w:pPr>
        <w:numPr>
          <w:ilvl w:val="0"/>
          <w:numId w:val="10"/>
        </w:numPr>
        <w:spacing w:after="0" w:line="240" w:lineRule="auto"/>
        <w:ind w:left="1080" w:hanging="360"/>
        <w:contextualSpacing/>
        <w:jc w:val="both"/>
        <w:rPr>
          <w:rFonts w:ascii="Arial" w:hAnsi="Arial" w:cs="Arial"/>
          <w:b/>
          <w:lang w:val="fr-FR"/>
        </w:rPr>
      </w:pPr>
      <w:r w:rsidRPr="00A71FCB">
        <w:rPr>
          <w:rFonts w:ascii="Arial" w:hAnsi="Arial" w:cs="Arial"/>
          <w:b/>
          <w:lang w:val="fr-FR"/>
        </w:rPr>
        <w:t>de la loi modifiée du 12 novembre 2004 relative à la lutte contre le blanchiment et contre le financement du terrorisme ;</w:t>
      </w:r>
    </w:p>
    <w:p w:rsidR="005F3606" w:rsidRDefault="006D48FF" w:rsidP="00A64BB4">
      <w:pPr>
        <w:numPr>
          <w:ilvl w:val="0"/>
          <w:numId w:val="10"/>
        </w:numPr>
        <w:spacing w:after="0" w:line="240" w:lineRule="auto"/>
        <w:ind w:left="1080" w:hanging="360"/>
        <w:contextualSpacing/>
        <w:jc w:val="both"/>
        <w:rPr>
          <w:rFonts w:ascii="Arial" w:hAnsi="Arial" w:cs="Arial"/>
          <w:b/>
          <w:lang w:val="fr-FR"/>
        </w:rPr>
      </w:pPr>
      <w:r w:rsidRPr="00A71FCB">
        <w:rPr>
          <w:rFonts w:ascii="Arial" w:hAnsi="Arial" w:cs="Arial"/>
          <w:b/>
          <w:lang w:val="fr-FR"/>
        </w:rPr>
        <w:t>de la loi modifiée du 10 novembre 2009 relative aux services de paiement, à l'activité d'établissement de monnaie électronique et au caractère définitif du règlement dans les systèmes de paiement et les systèmes de règlement des opérations sur titres ; et</w:t>
      </w:r>
    </w:p>
    <w:p w:rsidR="00895247" w:rsidRPr="005F3606" w:rsidRDefault="006D48FF" w:rsidP="00A64BB4">
      <w:pPr>
        <w:numPr>
          <w:ilvl w:val="0"/>
          <w:numId w:val="10"/>
        </w:numPr>
        <w:spacing w:after="0" w:line="240" w:lineRule="auto"/>
        <w:ind w:left="1080" w:hanging="360"/>
        <w:contextualSpacing/>
        <w:jc w:val="both"/>
        <w:rPr>
          <w:rFonts w:ascii="Arial" w:hAnsi="Arial" w:cs="Arial"/>
          <w:b/>
          <w:lang w:val="fr-FR"/>
        </w:rPr>
      </w:pPr>
      <w:r w:rsidRPr="005F3606">
        <w:rPr>
          <w:rFonts w:ascii="Arial" w:hAnsi="Arial" w:cs="Arial"/>
          <w:b/>
          <w:lang w:val="fr-FR"/>
        </w:rPr>
        <w:t>de la loi modifiée du 7 décembre 2015 sur le secteur des assurances</w:t>
      </w:r>
    </w:p>
    <w:p w:rsidR="00895247" w:rsidRPr="007E2E31" w:rsidRDefault="00895247" w:rsidP="00A64BB4">
      <w:pPr>
        <w:pStyle w:val="Body"/>
        <w:rPr>
          <w:rFonts w:ascii="Arial" w:eastAsia="Arial" w:hAnsi="Arial" w:cs="Arial"/>
          <w:b/>
          <w:bCs/>
          <w:sz w:val="22"/>
          <w:szCs w:val="22"/>
        </w:rPr>
      </w:pPr>
    </w:p>
    <w:p w:rsidR="006D0E90" w:rsidRPr="00F778D1" w:rsidRDefault="006D0E90" w:rsidP="006D0E90">
      <w:pPr>
        <w:spacing w:after="0" w:line="240" w:lineRule="auto"/>
        <w:jc w:val="both"/>
        <w:rPr>
          <w:rFonts w:ascii="Arial" w:hAnsi="Arial" w:cs="Arial"/>
          <w:lang w:val="fr-CH"/>
        </w:rPr>
      </w:pPr>
      <w:r w:rsidRPr="00F778D1">
        <w:rPr>
          <w:rFonts w:ascii="Arial" w:hAnsi="Arial" w:cs="Arial"/>
          <w:lang w:val="fr-CH"/>
        </w:rPr>
        <w:t>Le présent projet de loi a pour but principal de transposer en droit luxembourgeois deux directives :</w:t>
      </w:r>
    </w:p>
    <w:p w:rsidR="006D0E90" w:rsidRPr="00F778D1" w:rsidRDefault="006D0E90" w:rsidP="006D0E90">
      <w:pPr>
        <w:spacing w:after="0" w:line="240" w:lineRule="auto"/>
        <w:jc w:val="both"/>
        <w:rPr>
          <w:rFonts w:ascii="Arial" w:hAnsi="Arial" w:cs="Arial"/>
          <w:lang w:val="fr-CH"/>
        </w:rPr>
      </w:pPr>
    </w:p>
    <w:p w:rsidR="006D0E90" w:rsidRPr="00F778D1" w:rsidRDefault="006D0E90" w:rsidP="006D0E90">
      <w:pPr>
        <w:pStyle w:val="Paragraphedeliste"/>
        <w:numPr>
          <w:ilvl w:val="0"/>
          <w:numId w:val="12"/>
        </w:numPr>
        <w:autoSpaceDE w:val="0"/>
        <w:autoSpaceDN w:val="0"/>
        <w:adjustRightInd w:val="0"/>
        <w:spacing w:after="0" w:line="240" w:lineRule="auto"/>
        <w:rPr>
          <w:rFonts w:cs="Arial"/>
          <w:bCs/>
          <w:sz w:val="22"/>
          <w:lang w:val="fr-FR"/>
        </w:rPr>
      </w:pPr>
      <w:r w:rsidRPr="00F778D1">
        <w:rPr>
          <w:rFonts w:cs="Arial"/>
          <w:bCs/>
          <w:sz w:val="22"/>
          <w:lang w:val="fr-FR"/>
        </w:rPr>
        <w:t>La directive (UE) 2019/878 du Parlement européen et du Conseil du 20 mai 2019 modifiant la directive 2013/36/UE en ce qui concerne les entités exemptées, les compagnies financières holding, les compagnies financières holding mixtes, la rémunération, les mesures et pouvoirs de surveillance et les mesures de conservation des fonds propres</w:t>
      </w:r>
      <w:r w:rsidRPr="00F778D1">
        <w:rPr>
          <w:rFonts w:cs="Arial"/>
          <w:sz w:val="22"/>
          <w:lang w:val="fr-FR"/>
        </w:rPr>
        <w:t xml:space="preserve"> (CRD V).</w:t>
      </w:r>
    </w:p>
    <w:p w:rsidR="006D0E90" w:rsidRPr="00F778D1" w:rsidRDefault="006D0E90" w:rsidP="006D0E90">
      <w:pPr>
        <w:pStyle w:val="Paragraphedeliste"/>
        <w:numPr>
          <w:ilvl w:val="0"/>
          <w:numId w:val="12"/>
        </w:numPr>
        <w:autoSpaceDE w:val="0"/>
        <w:autoSpaceDN w:val="0"/>
        <w:adjustRightInd w:val="0"/>
        <w:spacing w:after="0" w:line="240" w:lineRule="auto"/>
        <w:rPr>
          <w:rFonts w:cs="Arial"/>
          <w:bCs/>
          <w:sz w:val="22"/>
          <w:lang w:val="fr-FR"/>
        </w:rPr>
      </w:pPr>
      <w:r w:rsidRPr="00F778D1">
        <w:rPr>
          <w:rFonts w:cs="Arial"/>
          <w:bCs/>
          <w:sz w:val="22"/>
          <w:lang w:val="fr-FR"/>
        </w:rPr>
        <w:t>La directive (UE) 2019/879 du Parlement européen et du Conseil du 20 mai 2019 modifiant la directive 2014/59/UE en ce qui concerne la capacité d'absorption des pertes et de recapitalisation des établissements de crédit et des entreprises d'investissement et la directive 98/26/CE (</w:t>
      </w:r>
      <w:r w:rsidRPr="00F778D1">
        <w:rPr>
          <w:rFonts w:cs="Arial"/>
          <w:sz w:val="22"/>
          <w:lang w:val="fr-FR"/>
        </w:rPr>
        <w:t>BRRD II).</w:t>
      </w:r>
    </w:p>
    <w:p w:rsidR="006D0E90" w:rsidRPr="00F778D1" w:rsidRDefault="006D0E90" w:rsidP="006D0E90">
      <w:pPr>
        <w:spacing w:after="0" w:line="240" w:lineRule="auto"/>
        <w:jc w:val="both"/>
        <w:rPr>
          <w:rFonts w:ascii="Arial" w:hAnsi="Arial" w:cs="Arial"/>
          <w:lang w:val="fr-FR"/>
        </w:rPr>
      </w:pPr>
    </w:p>
    <w:p w:rsidR="006D0E90" w:rsidRPr="00F778D1" w:rsidRDefault="006D0E90" w:rsidP="006D0E90">
      <w:pPr>
        <w:spacing w:after="0" w:line="240" w:lineRule="auto"/>
        <w:jc w:val="both"/>
        <w:rPr>
          <w:rFonts w:ascii="Arial" w:hAnsi="Arial" w:cs="Arial"/>
          <w:lang w:val="fr-CH"/>
        </w:rPr>
      </w:pPr>
      <w:r w:rsidRPr="00F778D1">
        <w:rPr>
          <w:rFonts w:ascii="Arial" w:hAnsi="Arial" w:cs="Arial"/>
          <w:lang w:val="fr-CH"/>
        </w:rPr>
        <w:t>A cet effet, le projet de loi vise principalement à modifier la loi modifiée du 5 avril 1993 relative au secteur financier (LSF) et la loi modifiée du 18 décembre 2015 relative à la</w:t>
      </w:r>
      <w:r w:rsidR="00CC515E">
        <w:rPr>
          <w:rFonts w:ascii="Arial" w:hAnsi="Arial" w:cs="Arial"/>
          <w:lang w:val="fr-CH"/>
        </w:rPr>
        <w:t xml:space="preserve"> </w:t>
      </w:r>
      <w:r w:rsidRPr="00F778D1">
        <w:rPr>
          <w:rFonts w:ascii="Arial" w:hAnsi="Arial" w:cs="Arial"/>
          <w:lang w:val="fr-CH"/>
        </w:rPr>
        <w:t xml:space="preserve">défaillance des établissements de crédit et de certaines entreprises d’investissement (loi du 18 décembre 2015). </w:t>
      </w:r>
    </w:p>
    <w:p w:rsidR="006D0E90" w:rsidRPr="00F778D1" w:rsidRDefault="006D0E90" w:rsidP="006D0E90">
      <w:pPr>
        <w:spacing w:after="0" w:line="240" w:lineRule="auto"/>
        <w:jc w:val="both"/>
        <w:rPr>
          <w:rFonts w:ascii="Arial" w:hAnsi="Arial" w:cs="Arial"/>
          <w:lang w:val="fr-CH"/>
        </w:rPr>
      </w:pPr>
    </w:p>
    <w:p w:rsidR="006D0E90" w:rsidRPr="00F778D1" w:rsidRDefault="006D0E90" w:rsidP="006D0E90">
      <w:pPr>
        <w:spacing w:after="0" w:line="240" w:lineRule="auto"/>
        <w:jc w:val="both"/>
        <w:rPr>
          <w:rFonts w:ascii="Arial" w:hAnsi="Arial" w:cs="Arial"/>
          <w:lang w:val="fr-CH"/>
        </w:rPr>
      </w:pPr>
      <w:r w:rsidRPr="00F778D1">
        <w:rPr>
          <w:rFonts w:ascii="Arial" w:hAnsi="Arial" w:cs="Arial"/>
          <w:lang w:val="fr-CH"/>
        </w:rPr>
        <w:t xml:space="preserve">De manière plus ponctuelle, le présent projet de loi entend notamment modifier la loi modifiée du 23 décembre 1998 portant création d’une commission de surveillance du secteur </w:t>
      </w:r>
      <w:r w:rsidRPr="00F778D1">
        <w:rPr>
          <w:rFonts w:ascii="Arial" w:hAnsi="Arial" w:cs="Arial"/>
          <w:lang w:val="fr-CH"/>
        </w:rPr>
        <w:lastRenderedPageBreak/>
        <w:t xml:space="preserve">financier et la </w:t>
      </w:r>
      <w:r w:rsidR="00CC515E">
        <w:rPr>
          <w:rFonts w:ascii="Arial" w:hAnsi="Arial" w:cs="Arial"/>
          <w:lang w:val="fr-CH"/>
        </w:rPr>
        <w:t xml:space="preserve">loi </w:t>
      </w:r>
      <w:r w:rsidRPr="00F778D1">
        <w:rPr>
          <w:rFonts w:ascii="Arial" w:hAnsi="Arial" w:cs="Arial"/>
          <w:lang w:val="fr-CH"/>
        </w:rPr>
        <w:t>modifiée du 24 mars 1989 sur la Banque et Caisse d’Épargne de l’État, dans un souci de faciliter, le cas échéant, la mise en œuvre des mécanismes de gestion de crise prévus par les directives européennes.</w:t>
      </w:r>
    </w:p>
    <w:p w:rsidR="006D0E90" w:rsidRPr="00F778D1" w:rsidRDefault="006D0E90" w:rsidP="00FA4FD5">
      <w:pPr>
        <w:spacing w:after="0" w:line="240" w:lineRule="auto"/>
        <w:jc w:val="both"/>
        <w:rPr>
          <w:rFonts w:ascii="Arial" w:hAnsi="Arial" w:cs="Arial"/>
          <w:b/>
          <w:bCs/>
          <w:u w:val="single"/>
          <w:lang w:val="fr-CH"/>
        </w:rPr>
      </w:pPr>
    </w:p>
    <w:p w:rsidR="006D0E90" w:rsidRPr="00F778D1" w:rsidRDefault="006D0E90" w:rsidP="006D0E90">
      <w:pPr>
        <w:spacing w:after="0" w:line="240" w:lineRule="auto"/>
        <w:jc w:val="both"/>
        <w:rPr>
          <w:rFonts w:ascii="Arial" w:hAnsi="Arial" w:cs="Arial"/>
          <w:lang w:val="fr-FR"/>
        </w:rPr>
      </w:pPr>
      <w:r w:rsidRPr="00F778D1">
        <w:rPr>
          <w:rFonts w:ascii="Arial" w:hAnsi="Arial" w:cs="Arial"/>
          <w:lang w:val="fr-CH"/>
        </w:rPr>
        <w:t xml:space="preserve">La </w:t>
      </w:r>
      <w:r w:rsidRPr="00FA4FD5">
        <w:rPr>
          <w:rFonts w:ascii="Arial" w:hAnsi="Arial" w:cs="Arial"/>
          <w:b/>
          <w:bCs/>
          <w:u w:val="single"/>
          <w:lang w:val="fr-CH"/>
        </w:rPr>
        <w:t>directive CRD V</w:t>
      </w:r>
      <w:r w:rsidRPr="00F778D1">
        <w:rPr>
          <w:rFonts w:ascii="Arial" w:hAnsi="Arial" w:cs="Arial"/>
          <w:lang w:val="fr-CH"/>
        </w:rPr>
        <w:t xml:space="preserve"> introduit dans la législation européenne les standards dits de Bâle III élaborés par le </w:t>
      </w:r>
      <w:r w:rsidRPr="00F778D1">
        <w:rPr>
          <w:rFonts w:ascii="Arial" w:hAnsi="Arial" w:cs="Arial"/>
          <w:i/>
          <w:iCs/>
          <w:lang w:val="fr-CH"/>
        </w:rPr>
        <w:t>Comité de Bâle sur le contrôle bancaire</w:t>
      </w:r>
      <w:r w:rsidRPr="00F778D1">
        <w:rPr>
          <w:rFonts w:ascii="Arial" w:hAnsi="Arial" w:cs="Arial"/>
          <w:lang w:val="fr-CH"/>
        </w:rPr>
        <w:t xml:space="preserve">. De surcroît, ladite directive </w:t>
      </w:r>
      <w:r w:rsidRPr="00F778D1">
        <w:rPr>
          <w:rFonts w:ascii="Arial" w:hAnsi="Arial" w:cs="Arial"/>
          <w:lang w:val="fr-FR"/>
        </w:rPr>
        <w:t>ajoute de nouvelles dispositions relevant d’une initiative européenne, notamment en ce qui concerne l’approbation des compagnies financières holding et compagnies financières holding mixtes</w:t>
      </w:r>
      <w:r w:rsidR="00CC515E">
        <w:rPr>
          <w:rFonts w:ascii="Arial" w:hAnsi="Arial" w:cs="Arial"/>
          <w:lang w:val="fr-FR"/>
        </w:rPr>
        <w:t>,</w:t>
      </w:r>
      <w:r w:rsidRPr="00F778D1">
        <w:rPr>
          <w:rFonts w:ascii="Arial" w:hAnsi="Arial" w:cs="Arial"/>
          <w:lang w:val="fr-FR"/>
        </w:rPr>
        <w:t xml:space="preserve"> ainsi que des pouvoirs de surveillance directs sur ces compagnies.</w:t>
      </w:r>
    </w:p>
    <w:p w:rsidR="006D0E90" w:rsidRPr="00F778D1" w:rsidRDefault="006D0E90" w:rsidP="006D0E90">
      <w:pPr>
        <w:spacing w:after="0" w:line="240" w:lineRule="auto"/>
        <w:jc w:val="both"/>
        <w:rPr>
          <w:rFonts w:ascii="Arial" w:hAnsi="Arial" w:cs="Arial"/>
          <w:lang w:val="fr-FR"/>
        </w:rPr>
      </w:pPr>
    </w:p>
    <w:p w:rsidR="006D0E90" w:rsidRPr="00F778D1" w:rsidRDefault="006D0E90" w:rsidP="006D0E90">
      <w:pPr>
        <w:spacing w:after="0" w:line="240" w:lineRule="auto"/>
        <w:jc w:val="both"/>
        <w:rPr>
          <w:rFonts w:ascii="Arial" w:hAnsi="Arial" w:cs="Arial"/>
          <w:lang w:val="fr-FR"/>
        </w:rPr>
      </w:pPr>
      <w:r w:rsidRPr="00F778D1">
        <w:rPr>
          <w:rFonts w:ascii="Arial" w:hAnsi="Arial" w:cs="Arial"/>
          <w:lang w:val="fr-FR"/>
        </w:rPr>
        <w:t>Un apport supplémentaire de la directive CRD V concerne l’introduction de l’exigence pour un groupe bancaire originaire d’un pays tiers, lorsqu’il contrôle deux ou plusieurs établissements de crédit au sein de l’Union européenne, d’établir une entreprise mère intermédiaire sur le territoire de l’Union européenne. Cette disposition s’applique aux groupes bancaires en question uniquement lorsque la somme du bilan cumulée dépasse les 40 milliards d’euros. Cette mesure a pour objectif de faciliter la surveillance d’un tel groupe au sein de l’Union européenne ainsi que d’améliorer la résolvabilité des entreprises concernées.</w:t>
      </w:r>
    </w:p>
    <w:p w:rsidR="006D0E90" w:rsidRPr="00F778D1" w:rsidRDefault="006D0E90" w:rsidP="006D0E90">
      <w:pPr>
        <w:spacing w:after="0" w:line="240" w:lineRule="auto"/>
        <w:jc w:val="both"/>
        <w:rPr>
          <w:rFonts w:ascii="Arial" w:hAnsi="Arial" w:cs="Arial"/>
          <w:lang w:val="fr-FR"/>
        </w:rPr>
      </w:pPr>
    </w:p>
    <w:p w:rsidR="006D0E90" w:rsidRPr="00F778D1" w:rsidRDefault="006D0E90" w:rsidP="006D0E90">
      <w:pPr>
        <w:spacing w:after="0" w:line="240" w:lineRule="auto"/>
        <w:jc w:val="both"/>
        <w:rPr>
          <w:rFonts w:ascii="Arial" w:hAnsi="Arial" w:cs="Arial"/>
          <w:lang w:val="fr-FR"/>
        </w:rPr>
      </w:pPr>
      <w:r w:rsidRPr="00F778D1">
        <w:rPr>
          <w:rFonts w:ascii="Arial" w:hAnsi="Arial" w:cs="Arial"/>
          <w:lang w:val="fr-FR"/>
        </w:rPr>
        <w:t xml:space="preserve">De par la transposition de la directive CRD V, il est également visé de réformer le régime des exigences de fonds propres supplémentaires, dit « pilier 2 ». </w:t>
      </w:r>
    </w:p>
    <w:p w:rsidR="006D0E90" w:rsidRPr="00F778D1" w:rsidRDefault="006D0E90" w:rsidP="006D0E90">
      <w:pPr>
        <w:spacing w:after="0" w:line="240" w:lineRule="auto"/>
        <w:jc w:val="both"/>
        <w:rPr>
          <w:rFonts w:ascii="Arial" w:hAnsi="Arial" w:cs="Arial"/>
          <w:lang w:val="fr-FR"/>
        </w:rPr>
      </w:pPr>
    </w:p>
    <w:p w:rsidR="006D0E90" w:rsidRPr="00F778D1" w:rsidRDefault="006D0E90" w:rsidP="006D0E90">
      <w:pPr>
        <w:spacing w:after="0" w:line="240" w:lineRule="auto"/>
        <w:jc w:val="both"/>
        <w:rPr>
          <w:rFonts w:ascii="Arial" w:hAnsi="Arial" w:cs="Arial"/>
          <w:lang w:val="fr-FR"/>
        </w:rPr>
      </w:pPr>
      <w:r w:rsidRPr="00F778D1">
        <w:rPr>
          <w:rFonts w:ascii="Arial" w:hAnsi="Arial" w:cs="Arial"/>
          <w:lang w:val="fr-FR"/>
        </w:rPr>
        <w:t xml:space="preserve">En ce qui concerne les coussins de risque systémique, qui visent à atténuer les risques macroéconomiques de nature systémique, la directive CRD V a pour but de rendre leur utilisation plus flexible et ciblée. </w:t>
      </w:r>
    </w:p>
    <w:p w:rsidR="006D0E90" w:rsidRPr="00F778D1" w:rsidRDefault="006D0E90" w:rsidP="006D0E90">
      <w:pPr>
        <w:spacing w:after="0" w:line="240" w:lineRule="auto"/>
        <w:jc w:val="both"/>
        <w:rPr>
          <w:rFonts w:ascii="Arial" w:hAnsi="Arial" w:cs="Arial"/>
          <w:lang w:val="fr-FR"/>
        </w:rPr>
      </w:pPr>
    </w:p>
    <w:p w:rsidR="006D0E90" w:rsidRPr="00F778D1" w:rsidRDefault="006D0E90" w:rsidP="006D0E90">
      <w:pPr>
        <w:spacing w:after="0" w:line="240" w:lineRule="auto"/>
        <w:jc w:val="both"/>
        <w:rPr>
          <w:rFonts w:ascii="Arial" w:hAnsi="Arial" w:cs="Arial"/>
          <w:lang w:val="fr-FR"/>
        </w:rPr>
      </w:pPr>
      <w:r w:rsidRPr="00F778D1">
        <w:rPr>
          <w:rFonts w:ascii="Arial" w:hAnsi="Arial" w:cs="Arial"/>
          <w:lang w:val="fr-FR"/>
        </w:rPr>
        <w:t xml:space="preserve">En dernier lieu, la directive CRD V ajuste certaines dispositions relatives à l’encadrement des rémunérations dans le secteur bancaire européen. </w:t>
      </w:r>
    </w:p>
    <w:p w:rsidR="006D0E90" w:rsidRDefault="006D0E90" w:rsidP="006D0E90">
      <w:pPr>
        <w:spacing w:after="0" w:line="240" w:lineRule="auto"/>
        <w:jc w:val="both"/>
        <w:rPr>
          <w:rFonts w:ascii="Arial" w:hAnsi="Arial" w:cs="Arial"/>
          <w:b/>
          <w:bCs/>
          <w:u w:val="single"/>
          <w:lang w:val="fr-FR"/>
        </w:rPr>
      </w:pPr>
    </w:p>
    <w:p w:rsidR="006D0E90" w:rsidRPr="006D0E90" w:rsidRDefault="00CC515E" w:rsidP="006D0E90">
      <w:pPr>
        <w:spacing w:after="0" w:line="240" w:lineRule="auto"/>
        <w:jc w:val="both"/>
        <w:rPr>
          <w:rFonts w:ascii="Arial" w:hAnsi="Arial" w:cs="Arial"/>
          <w:b/>
          <w:bCs/>
          <w:u w:val="single"/>
          <w:lang w:val="fr-FR"/>
        </w:rPr>
      </w:pPr>
      <w:r>
        <w:rPr>
          <w:rFonts w:ascii="Arial" w:hAnsi="Arial" w:cs="Arial"/>
          <w:lang w:val="fr-FR"/>
        </w:rPr>
        <w:t>L</w:t>
      </w:r>
      <w:r w:rsidR="006D0E90" w:rsidRPr="00F778D1">
        <w:rPr>
          <w:rFonts w:ascii="Arial" w:hAnsi="Arial" w:cs="Arial"/>
          <w:lang w:val="fr-FR"/>
        </w:rPr>
        <w:t xml:space="preserve">a </w:t>
      </w:r>
      <w:r w:rsidR="006D0E90" w:rsidRPr="00FA4FD5">
        <w:rPr>
          <w:rFonts w:ascii="Arial" w:hAnsi="Arial" w:cs="Arial"/>
          <w:b/>
          <w:bCs/>
          <w:u w:val="single"/>
          <w:lang w:val="fr-FR"/>
        </w:rPr>
        <w:t>directive BRRD</w:t>
      </w:r>
      <w:r w:rsidR="006D0E90" w:rsidRPr="00F778D1">
        <w:rPr>
          <w:rFonts w:ascii="Arial" w:hAnsi="Arial" w:cs="Arial"/>
          <w:lang w:val="fr-FR"/>
        </w:rPr>
        <w:t xml:space="preserve"> II</w:t>
      </w:r>
      <w:r>
        <w:rPr>
          <w:rFonts w:ascii="Arial" w:hAnsi="Arial" w:cs="Arial"/>
          <w:lang w:val="fr-FR"/>
        </w:rPr>
        <w:t xml:space="preserve"> </w:t>
      </w:r>
      <w:r w:rsidR="006D0E90" w:rsidRPr="00F778D1">
        <w:rPr>
          <w:rFonts w:ascii="Arial" w:hAnsi="Arial" w:cs="Arial"/>
          <w:lang w:val="fr-FR"/>
        </w:rPr>
        <w:t xml:space="preserve">vise à renforcer l’efficacité de la résolution des banques en crise en apportant des amendements ciblés aux dispositions introduites par la première directive BRRD. </w:t>
      </w:r>
    </w:p>
    <w:p w:rsidR="006D0E90" w:rsidRPr="00F778D1" w:rsidRDefault="006D0E90" w:rsidP="006D0E90">
      <w:pPr>
        <w:spacing w:after="0" w:line="240" w:lineRule="auto"/>
        <w:jc w:val="both"/>
        <w:rPr>
          <w:rFonts w:ascii="Arial" w:hAnsi="Arial" w:cs="Arial"/>
          <w:lang w:val="fr-FR"/>
        </w:rPr>
      </w:pPr>
    </w:p>
    <w:p w:rsidR="006D0E90" w:rsidRPr="00F778D1" w:rsidRDefault="006D0E90" w:rsidP="006D0E90">
      <w:pPr>
        <w:spacing w:after="0" w:line="240" w:lineRule="auto"/>
        <w:jc w:val="both"/>
        <w:rPr>
          <w:rFonts w:ascii="Arial" w:hAnsi="Arial" w:cs="Arial"/>
          <w:lang w:val="fr-FR"/>
        </w:rPr>
      </w:pPr>
      <w:r w:rsidRPr="00F778D1">
        <w:rPr>
          <w:rFonts w:ascii="Arial" w:hAnsi="Arial" w:cs="Arial"/>
          <w:lang w:val="fr-FR"/>
        </w:rPr>
        <w:t>L’instrument connu sous le nom d’instrument de renflouement interne (ou « </w:t>
      </w:r>
      <w:r w:rsidRPr="00F778D1">
        <w:rPr>
          <w:rFonts w:ascii="Arial" w:hAnsi="Arial" w:cs="Arial"/>
          <w:i/>
          <w:iCs/>
          <w:lang w:val="fr-FR"/>
        </w:rPr>
        <w:t>bail-in</w:t>
      </w:r>
      <w:r w:rsidRPr="00F778D1">
        <w:rPr>
          <w:rFonts w:ascii="Arial" w:hAnsi="Arial" w:cs="Arial"/>
          <w:lang w:val="fr-FR"/>
        </w:rPr>
        <w:t> » en anglais) a été introduit par la première directive BRRD en 2014, et a été transposé en droit luxembourgeois par la loi du 18 décembre 2015. Le renforcement de l’instrument de renflouement interne, visé par le présent projet de loi, permet de garantir que la restructuration d’établissements défaillants soit moins onéreuse pour le fonds de résolution, et qu’elle protège les déposants et les autres créanciers non-subordonnés des banques.</w:t>
      </w:r>
    </w:p>
    <w:p w:rsidR="006D0E90" w:rsidRPr="00F778D1" w:rsidRDefault="006D0E90" w:rsidP="006D0E90">
      <w:pPr>
        <w:spacing w:after="0" w:line="240" w:lineRule="auto"/>
        <w:jc w:val="both"/>
        <w:rPr>
          <w:rFonts w:ascii="Arial" w:hAnsi="Arial" w:cs="Arial"/>
          <w:lang w:val="fr-FR"/>
        </w:rPr>
      </w:pPr>
    </w:p>
    <w:p w:rsidR="006D0E90" w:rsidRPr="00F778D1" w:rsidRDefault="006D0E90" w:rsidP="006D0E90">
      <w:pPr>
        <w:spacing w:after="0" w:line="240" w:lineRule="auto"/>
        <w:jc w:val="both"/>
        <w:rPr>
          <w:rFonts w:ascii="Arial" w:hAnsi="Arial" w:cs="Arial"/>
          <w:lang w:val="fr-FR"/>
        </w:rPr>
      </w:pPr>
      <w:r w:rsidRPr="00F778D1">
        <w:rPr>
          <w:rFonts w:ascii="Arial" w:hAnsi="Arial" w:cs="Arial"/>
          <w:lang w:val="fr-FR"/>
        </w:rPr>
        <w:t>En outre, la directive susmentionnée introduit les notions d’« entité de résolution » et de « groupe de résolution » afin d'identifier clairement les entités devant faire l'objet d'une résolution et de permettre aux autorités de résolution de mieux calibrer et cerner les mesures de résolution qui sont susceptibles d’être appliquées.</w:t>
      </w:r>
    </w:p>
    <w:p w:rsidR="006D0E90" w:rsidRPr="00F778D1" w:rsidRDefault="006D0E90" w:rsidP="006D0E90">
      <w:pPr>
        <w:spacing w:after="0" w:line="240" w:lineRule="auto"/>
        <w:jc w:val="both"/>
        <w:rPr>
          <w:rFonts w:ascii="Arial" w:hAnsi="Arial" w:cs="Arial"/>
          <w:lang w:val="fr-FR"/>
        </w:rPr>
      </w:pPr>
    </w:p>
    <w:p w:rsidR="006D0E90" w:rsidRPr="00F778D1" w:rsidRDefault="006D0E90" w:rsidP="006D0E90">
      <w:pPr>
        <w:spacing w:after="0" w:line="240" w:lineRule="auto"/>
        <w:jc w:val="both"/>
        <w:rPr>
          <w:rFonts w:ascii="Arial" w:hAnsi="Arial" w:cs="Arial"/>
          <w:lang w:val="fr-CH"/>
        </w:rPr>
      </w:pPr>
    </w:p>
    <w:p w:rsidR="00895247" w:rsidRPr="003360CD" w:rsidRDefault="006D0E90" w:rsidP="003360CD">
      <w:pPr>
        <w:spacing w:after="0" w:line="240" w:lineRule="auto"/>
        <w:jc w:val="both"/>
        <w:rPr>
          <w:rFonts w:ascii="Arial" w:hAnsi="Arial" w:cs="Arial"/>
          <w:lang w:val="fr-FR"/>
        </w:rPr>
      </w:pPr>
      <w:r w:rsidRPr="00F778D1">
        <w:rPr>
          <w:rFonts w:ascii="Arial" w:hAnsi="Arial" w:cs="Arial"/>
          <w:lang w:val="fr-CH"/>
        </w:rPr>
        <w:t xml:space="preserve">Le présent projet de loi </w:t>
      </w:r>
      <w:r w:rsidR="00CC515E">
        <w:rPr>
          <w:rFonts w:ascii="Arial" w:hAnsi="Arial" w:cs="Arial"/>
          <w:lang w:val="fr-CH"/>
        </w:rPr>
        <w:t xml:space="preserve">intègre </w:t>
      </w:r>
      <w:r w:rsidRPr="00F778D1">
        <w:rPr>
          <w:rFonts w:ascii="Arial" w:hAnsi="Arial" w:cs="Arial"/>
          <w:lang w:val="fr-CH"/>
        </w:rPr>
        <w:t>également toutes les dispositions relatives au processus de surveillance et d’évaluation prudentiels figurant dans le règlement CSSF n° 15-02 relatif au processus de contrôle et d’évaluation prudentiels s’appliquant aux établissements CRR, dans la LSF. L’intégration dudit règlement dans le présent projet de loi se fait en se calquant le plus possible sur le règlement existant. Toutefois, les groupements d’articles ont été ajustés afin de rendre les dispositions cohérentes avec le projet de loi n° 7723, qui introduit des dispositions relatives au processus de contrôle et d’évaluation prudentiels s’appliquant à certaines entreprises d’investissement.</w:t>
      </w:r>
    </w:p>
    <w:sectPr w:rsidR="00895247" w:rsidRPr="003360C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E05" w:rsidRDefault="00380E05" w:rsidP="006E6CEA">
      <w:pPr>
        <w:spacing w:after="0" w:line="240" w:lineRule="auto"/>
      </w:pPr>
      <w:r>
        <w:separator/>
      </w:r>
    </w:p>
  </w:endnote>
  <w:endnote w:type="continuationSeparator" w:id="0">
    <w:p w:rsidR="00380E05" w:rsidRDefault="00380E05"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Default="006E6CEA">
    <w:pPr>
      <w:pStyle w:val="Pieddepage"/>
      <w:jc w:val="center"/>
    </w:pPr>
    <w:r>
      <w:fldChar w:fldCharType="begin"/>
    </w:r>
    <w:r>
      <w:instrText>PAGE   \* MERGEFORMAT</w:instrText>
    </w:r>
    <w:r>
      <w:fldChar w:fldCharType="separate"/>
    </w:r>
    <w:r w:rsidR="00B67855" w:rsidRPr="00B67855">
      <w:rPr>
        <w:noProof/>
        <w:lang w:val="fr-FR"/>
      </w:rPr>
      <w:t>1</w:t>
    </w:r>
    <w: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E05" w:rsidRDefault="00380E05" w:rsidP="006E6CEA">
      <w:pPr>
        <w:spacing w:after="0" w:line="240" w:lineRule="auto"/>
      </w:pPr>
      <w:r>
        <w:separator/>
      </w:r>
    </w:p>
  </w:footnote>
  <w:footnote w:type="continuationSeparator" w:id="0">
    <w:p w:rsidR="00380E05" w:rsidRDefault="00380E05"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E4E"/>
    <w:multiLevelType w:val="hybridMultilevel"/>
    <w:tmpl w:val="F124A9F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45FD0"/>
    <w:multiLevelType w:val="hybridMultilevel"/>
    <w:tmpl w:val="23944822"/>
    <w:name w:val="Numbered list 26"/>
    <w:lvl w:ilvl="0" w:tplc="023C1BE8">
      <w:start w:val="1"/>
      <w:numFmt w:val="decimal"/>
      <w:lvlText w:val="%1."/>
      <w:lvlJc w:val="left"/>
      <w:pPr>
        <w:ind w:left="1083" w:firstLine="0"/>
      </w:pPr>
    </w:lvl>
    <w:lvl w:ilvl="1" w:tplc="6860AD14">
      <w:start w:val="1"/>
      <w:numFmt w:val="lowerLetter"/>
      <w:lvlText w:val="%2."/>
      <w:lvlJc w:val="left"/>
      <w:pPr>
        <w:ind w:left="1803" w:firstLine="0"/>
      </w:pPr>
    </w:lvl>
    <w:lvl w:ilvl="2" w:tplc="782C9AD0">
      <w:start w:val="1"/>
      <w:numFmt w:val="lowerRoman"/>
      <w:lvlText w:val="%3."/>
      <w:lvlJc w:val="left"/>
      <w:pPr>
        <w:ind w:left="2703" w:firstLine="0"/>
      </w:pPr>
    </w:lvl>
    <w:lvl w:ilvl="3" w:tplc="8EE67682">
      <w:start w:val="1"/>
      <w:numFmt w:val="decimal"/>
      <w:lvlText w:val="%4."/>
      <w:lvlJc w:val="left"/>
      <w:pPr>
        <w:ind w:left="3243" w:firstLine="0"/>
      </w:pPr>
    </w:lvl>
    <w:lvl w:ilvl="4" w:tplc="ED1877A8">
      <w:start w:val="1"/>
      <w:numFmt w:val="lowerLetter"/>
      <w:lvlText w:val="%5."/>
      <w:lvlJc w:val="left"/>
      <w:pPr>
        <w:ind w:left="3963" w:firstLine="0"/>
      </w:pPr>
    </w:lvl>
    <w:lvl w:ilvl="5" w:tplc="E96A1D22">
      <w:start w:val="1"/>
      <w:numFmt w:val="lowerRoman"/>
      <w:lvlText w:val="%6."/>
      <w:lvlJc w:val="left"/>
      <w:pPr>
        <w:ind w:left="4863" w:firstLine="0"/>
      </w:pPr>
    </w:lvl>
    <w:lvl w:ilvl="6" w:tplc="EC66AFF2">
      <w:start w:val="1"/>
      <w:numFmt w:val="decimal"/>
      <w:lvlText w:val="%7."/>
      <w:lvlJc w:val="left"/>
      <w:pPr>
        <w:ind w:left="5403" w:firstLine="0"/>
      </w:pPr>
    </w:lvl>
    <w:lvl w:ilvl="7" w:tplc="87286CA6">
      <w:start w:val="1"/>
      <w:numFmt w:val="lowerLetter"/>
      <w:lvlText w:val="%8."/>
      <w:lvlJc w:val="left"/>
      <w:pPr>
        <w:ind w:left="6123" w:firstLine="0"/>
      </w:pPr>
    </w:lvl>
    <w:lvl w:ilvl="8" w:tplc="96A2490C">
      <w:start w:val="1"/>
      <w:numFmt w:val="lowerRoman"/>
      <w:lvlText w:val="%9."/>
      <w:lvlJc w:val="left"/>
      <w:pPr>
        <w:ind w:left="7023" w:firstLine="0"/>
      </w:pPr>
    </w:lvl>
  </w:abstractNum>
  <w:abstractNum w:abstractNumId="2" w15:restartNumberingAfterBreak="0">
    <w:nsid w:val="0DFB0938"/>
    <w:multiLevelType w:val="hybridMultilevel"/>
    <w:tmpl w:val="E4D2C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0255"/>
    <w:multiLevelType w:val="hybridMultilevel"/>
    <w:tmpl w:val="907C8644"/>
    <w:lvl w:ilvl="0" w:tplc="0DB43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B3EC0"/>
    <w:multiLevelType w:val="hybridMultilevel"/>
    <w:tmpl w:val="68A2A598"/>
    <w:lvl w:ilvl="0" w:tplc="DDBAD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453CC"/>
    <w:multiLevelType w:val="hybridMultilevel"/>
    <w:tmpl w:val="A25C2852"/>
    <w:lvl w:ilvl="0" w:tplc="EE84CDD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138C1870"/>
    <w:multiLevelType w:val="hybridMultilevel"/>
    <w:tmpl w:val="ECA29078"/>
    <w:lvl w:ilvl="0" w:tplc="D67866D2">
      <w:start w:val="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76940"/>
    <w:multiLevelType w:val="hybridMultilevel"/>
    <w:tmpl w:val="225A52FE"/>
    <w:lvl w:ilvl="0" w:tplc="AE94189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74F5DD0"/>
    <w:multiLevelType w:val="hybridMultilevel"/>
    <w:tmpl w:val="A1C47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E5F17"/>
    <w:multiLevelType w:val="hybridMultilevel"/>
    <w:tmpl w:val="39BC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202323E5"/>
    <w:multiLevelType w:val="hybridMultilevel"/>
    <w:tmpl w:val="4A12F118"/>
    <w:lvl w:ilvl="0" w:tplc="B6987D22">
      <w:start w:val="1"/>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2" w15:restartNumberingAfterBreak="0">
    <w:nsid w:val="2033043F"/>
    <w:multiLevelType w:val="multilevel"/>
    <w:tmpl w:val="4110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05EF6"/>
    <w:multiLevelType w:val="hybridMultilevel"/>
    <w:tmpl w:val="30C431D4"/>
    <w:lvl w:ilvl="0" w:tplc="16BA540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219E75C0"/>
    <w:multiLevelType w:val="hybridMultilevel"/>
    <w:tmpl w:val="328470F8"/>
    <w:lvl w:ilvl="0" w:tplc="E78694C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15:restartNumberingAfterBreak="0">
    <w:nsid w:val="24E77482"/>
    <w:multiLevelType w:val="hybridMultilevel"/>
    <w:tmpl w:val="16AAF3FA"/>
    <w:lvl w:ilvl="0" w:tplc="4FD2B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043D22"/>
    <w:multiLevelType w:val="hybridMultilevel"/>
    <w:tmpl w:val="FCB098B0"/>
    <w:lvl w:ilvl="0" w:tplc="7D243A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2536464"/>
    <w:multiLevelType w:val="hybridMultilevel"/>
    <w:tmpl w:val="BA2A94FE"/>
    <w:name w:val="Numbered list 6"/>
    <w:lvl w:ilvl="0" w:tplc="023C1BE8">
      <w:start w:val="1"/>
      <w:numFmt w:val="decimal"/>
      <w:lvlText w:val="%1."/>
      <w:lvlJc w:val="left"/>
      <w:pPr>
        <w:ind w:left="1083" w:firstLine="0"/>
      </w:pPr>
    </w:lvl>
    <w:lvl w:ilvl="1" w:tplc="E59AC4CA">
      <w:start w:val="1"/>
      <w:numFmt w:val="lowerLetter"/>
      <w:lvlText w:val="%2."/>
      <w:lvlJc w:val="left"/>
      <w:pPr>
        <w:ind w:left="1803" w:firstLine="0"/>
      </w:pPr>
    </w:lvl>
    <w:lvl w:ilvl="2" w:tplc="F95CC3A6">
      <w:start w:val="1"/>
      <w:numFmt w:val="lowerRoman"/>
      <w:lvlText w:val="%3."/>
      <w:lvlJc w:val="left"/>
      <w:pPr>
        <w:ind w:left="2703" w:firstLine="0"/>
      </w:pPr>
    </w:lvl>
    <w:lvl w:ilvl="3" w:tplc="3F948112">
      <w:start w:val="1"/>
      <w:numFmt w:val="decimal"/>
      <w:lvlText w:val="%4."/>
      <w:lvlJc w:val="left"/>
      <w:pPr>
        <w:ind w:left="3243" w:firstLine="0"/>
      </w:pPr>
    </w:lvl>
    <w:lvl w:ilvl="4" w:tplc="2834A442">
      <w:start w:val="1"/>
      <w:numFmt w:val="lowerLetter"/>
      <w:lvlText w:val="%5."/>
      <w:lvlJc w:val="left"/>
      <w:pPr>
        <w:ind w:left="3963" w:firstLine="0"/>
      </w:pPr>
    </w:lvl>
    <w:lvl w:ilvl="5" w:tplc="28407CEC">
      <w:start w:val="1"/>
      <w:numFmt w:val="lowerRoman"/>
      <w:lvlText w:val="%6."/>
      <w:lvlJc w:val="left"/>
      <w:pPr>
        <w:ind w:left="4863" w:firstLine="0"/>
      </w:pPr>
    </w:lvl>
    <w:lvl w:ilvl="6" w:tplc="F4D2D1B6">
      <w:start w:val="1"/>
      <w:numFmt w:val="decimal"/>
      <w:lvlText w:val="%7."/>
      <w:lvlJc w:val="left"/>
      <w:pPr>
        <w:ind w:left="5403" w:firstLine="0"/>
      </w:pPr>
    </w:lvl>
    <w:lvl w:ilvl="7" w:tplc="E59E6C3E">
      <w:start w:val="1"/>
      <w:numFmt w:val="lowerLetter"/>
      <w:lvlText w:val="%8."/>
      <w:lvlJc w:val="left"/>
      <w:pPr>
        <w:ind w:left="6123" w:firstLine="0"/>
      </w:pPr>
    </w:lvl>
    <w:lvl w:ilvl="8" w:tplc="EBD86864">
      <w:start w:val="1"/>
      <w:numFmt w:val="lowerRoman"/>
      <w:lvlText w:val="%9."/>
      <w:lvlJc w:val="left"/>
      <w:pPr>
        <w:ind w:left="7023" w:firstLine="0"/>
      </w:pPr>
    </w:lvl>
  </w:abstractNum>
  <w:abstractNum w:abstractNumId="19" w15:restartNumberingAfterBreak="0">
    <w:nsid w:val="346C60C6"/>
    <w:multiLevelType w:val="hybridMultilevel"/>
    <w:tmpl w:val="C820F200"/>
    <w:lvl w:ilvl="0" w:tplc="FE12AA74">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0" w15:restartNumberingAfterBreak="0">
    <w:nsid w:val="39B10765"/>
    <w:multiLevelType w:val="hybridMultilevel"/>
    <w:tmpl w:val="AAB43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35474"/>
    <w:multiLevelType w:val="hybridMultilevel"/>
    <w:tmpl w:val="2B70B3A0"/>
    <w:lvl w:ilvl="0" w:tplc="11F69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C1CD7"/>
    <w:multiLevelType w:val="hybridMultilevel"/>
    <w:tmpl w:val="9CA4E6AC"/>
    <w:name w:val="Numbered list 22"/>
    <w:lvl w:ilvl="0" w:tplc="96942B4C">
      <w:start w:val="1"/>
      <w:numFmt w:val="decimal"/>
      <w:lvlText w:val="%1."/>
      <w:lvlJc w:val="left"/>
      <w:pPr>
        <w:ind w:left="360" w:firstLine="0"/>
      </w:pPr>
    </w:lvl>
    <w:lvl w:ilvl="1" w:tplc="4A3403C6">
      <w:start w:val="1"/>
      <w:numFmt w:val="lowerLetter"/>
      <w:lvlText w:val="%2."/>
      <w:lvlJc w:val="left"/>
      <w:pPr>
        <w:ind w:left="1080" w:firstLine="0"/>
      </w:pPr>
    </w:lvl>
    <w:lvl w:ilvl="2" w:tplc="10EA2E10">
      <w:start w:val="1"/>
      <w:numFmt w:val="lowerRoman"/>
      <w:lvlText w:val="%3."/>
      <w:lvlJc w:val="left"/>
      <w:pPr>
        <w:ind w:left="1980" w:firstLine="0"/>
      </w:pPr>
    </w:lvl>
    <w:lvl w:ilvl="3" w:tplc="9368A658">
      <w:start w:val="1"/>
      <w:numFmt w:val="decimal"/>
      <w:lvlText w:val="%4."/>
      <w:lvlJc w:val="left"/>
      <w:pPr>
        <w:ind w:left="2520" w:firstLine="0"/>
      </w:pPr>
    </w:lvl>
    <w:lvl w:ilvl="4" w:tplc="0B54DD16">
      <w:start w:val="1"/>
      <w:numFmt w:val="lowerLetter"/>
      <w:lvlText w:val="%5."/>
      <w:lvlJc w:val="left"/>
      <w:pPr>
        <w:ind w:left="3240" w:firstLine="0"/>
      </w:pPr>
    </w:lvl>
    <w:lvl w:ilvl="5" w:tplc="3A9264F2">
      <w:start w:val="1"/>
      <w:numFmt w:val="lowerRoman"/>
      <w:lvlText w:val="%6."/>
      <w:lvlJc w:val="left"/>
      <w:pPr>
        <w:ind w:left="4140" w:firstLine="0"/>
      </w:pPr>
    </w:lvl>
    <w:lvl w:ilvl="6" w:tplc="011A9C90">
      <w:start w:val="1"/>
      <w:numFmt w:val="decimal"/>
      <w:lvlText w:val="%7."/>
      <w:lvlJc w:val="left"/>
      <w:pPr>
        <w:ind w:left="4680" w:firstLine="0"/>
      </w:pPr>
    </w:lvl>
    <w:lvl w:ilvl="7" w:tplc="A7D638DC">
      <w:start w:val="1"/>
      <w:numFmt w:val="lowerLetter"/>
      <w:lvlText w:val="%8."/>
      <w:lvlJc w:val="left"/>
      <w:pPr>
        <w:ind w:left="5400" w:firstLine="0"/>
      </w:pPr>
    </w:lvl>
    <w:lvl w:ilvl="8" w:tplc="9DE4E334">
      <w:start w:val="1"/>
      <w:numFmt w:val="lowerRoman"/>
      <w:lvlText w:val="%9."/>
      <w:lvlJc w:val="left"/>
      <w:pPr>
        <w:ind w:left="6300" w:firstLine="0"/>
      </w:pPr>
    </w:lvl>
  </w:abstractNum>
  <w:abstractNum w:abstractNumId="23" w15:restartNumberingAfterBreak="0">
    <w:nsid w:val="48B51DF6"/>
    <w:multiLevelType w:val="hybridMultilevel"/>
    <w:tmpl w:val="85C43492"/>
    <w:lvl w:ilvl="0" w:tplc="C12C6DD8">
      <w:start w:val="4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97F5A31"/>
    <w:multiLevelType w:val="hybridMultilevel"/>
    <w:tmpl w:val="BB960600"/>
    <w:name w:val="Numbered list 11"/>
    <w:lvl w:ilvl="0" w:tplc="A5566DFA">
      <w:start w:val="1"/>
      <w:numFmt w:val="lowerLetter"/>
      <w:lvlText w:val="%1)"/>
      <w:lvlJc w:val="left"/>
      <w:pPr>
        <w:ind w:left="720" w:firstLine="0"/>
      </w:pPr>
    </w:lvl>
    <w:lvl w:ilvl="1" w:tplc="6758FDC2">
      <w:start w:val="1"/>
      <w:numFmt w:val="lowerLetter"/>
      <w:lvlText w:val="%2."/>
      <w:lvlJc w:val="left"/>
      <w:pPr>
        <w:ind w:left="1440" w:firstLine="0"/>
      </w:pPr>
    </w:lvl>
    <w:lvl w:ilvl="2" w:tplc="9546120C">
      <w:start w:val="1"/>
      <w:numFmt w:val="lowerRoman"/>
      <w:lvlText w:val="%3."/>
      <w:lvlJc w:val="left"/>
      <w:pPr>
        <w:ind w:left="2340" w:firstLine="0"/>
      </w:pPr>
    </w:lvl>
    <w:lvl w:ilvl="3" w:tplc="DD3E1AD4">
      <w:start w:val="1"/>
      <w:numFmt w:val="decimal"/>
      <w:lvlText w:val="%4."/>
      <w:lvlJc w:val="left"/>
      <w:pPr>
        <w:ind w:left="2880" w:firstLine="0"/>
      </w:pPr>
    </w:lvl>
    <w:lvl w:ilvl="4" w:tplc="89761B86">
      <w:start w:val="1"/>
      <w:numFmt w:val="lowerLetter"/>
      <w:lvlText w:val="%5."/>
      <w:lvlJc w:val="left"/>
      <w:pPr>
        <w:ind w:left="3600" w:firstLine="0"/>
      </w:pPr>
    </w:lvl>
    <w:lvl w:ilvl="5" w:tplc="25162450">
      <w:start w:val="1"/>
      <w:numFmt w:val="lowerRoman"/>
      <w:lvlText w:val="%6."/>
      <w:lvlJc w:val="left"/>
      <w:pPr>
        <w:ind w:left="4500" w:firstLine="0"/>
      </w:pPr>
    </w:lvl>
    <w:lvl w:ilvl="6" w:tplc="7FF67E8E">
      <w:start w:val="1"/>
      <w:numFmt w:val="decimal"/>
      <w:lvlText w:val="%7."/>
      <w:lvlJc w:val="left"/>
      <w:pPr>
        <w:ind w:left="5040" w:firstLine="0"/>
      </w:pPr>
    </w:lvl>
    <w:lvl w:ilvl="7" w:tplc="6A722274">
      <w:start w:val="1"/>
      <w:numFmt w:val="lowerLetter"/>
      <w:lvlText w:val="%8."/>
      <w:lvlJc w:val="left"/>
      <w:pPr>
        <w:ind w:left="5760" w:firstLine="0"/>
      </w:pPr>
    </w:lvl>
    <w:lvl w:ilvl="8" w:tplc="08703102">
      <w:start w:val="1"/>
      <w:numFmt w:val="lowerRoman"/>
      <w:lvlText w:val="%9."/>
      <w:lvlJc w:val="left"/>
      <w:pPr>
        <w:ind w:left="6660" w:firstLine="0"/>
      </w:pPr>
    </w:lvl>
  </w:abstractNum>
  <w:abstractNum w:abstractNumId="25" w15:restartNumberingAfterBreak="0">
    <w:nsid w:val="4B1363BC"/>
    <w:multiLevelType w:val="hybridMultilevel"/>
    <w:tmpl w:val="A0B84F7E"/>
    <w:lvl w:ilvl="0" w:tplc="48A68B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F536E38"/>
    <w:multiLevelType w:val="hybridMultilevel"/>
    <w:tmpl w:val="8DAA3D24"/>
    <w:lvl w:ilvl="0" w:tplc="F516CDE6">
      <w:start w:val="1"/>
      <w:numFmt w:val="decimal"/>
      <w:lvlText w:val="(%1)"/>
      <w:lvlJc w:val="left"/>
      <w:pPr>
        <w:ind w:left="720" w:hanging="360"/>
      </w:pPr>
      <w:rPr>
        <w:rFonts w:hint="default"/>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6047C"/>
    <w:multiLevelType w:val="hybridMultilevel"/>
    <w:tmpl w:val="35462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0C40A2"/>
    <w:multiLevelType w:val="hybridMultilevel"/>
    <w:tmpl w:val="F91C3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934F4B"/>
    <w:multiLevelType w:val="hybridMultilevel"/>
    <w:tmpl w:val="9DAA2E88"/>
    <w:lvl w:ilvl="0" w:tplc="D7B02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FD1965"/>
    <w:multiLevelType w:val="hybridMultilevel"/>
    <w:tmpl w:val="5842301C"/>
    <w:lvl w:ilvl="0" w:tplc="89482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93168"/>
    <w:multiLevelType w:val="hybridMultilevel"/>
    <w:tmpl w:val="AFE0D96E"/>
    <w:lvl w:ilvl="0" w:tplc="51EE8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6616F"/>
    <w:multiLevelType w:val="hybridMultilevel"/>
    <w:tmpl w:val="EAAEC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203A2"/>
    <w:multiLevelType w:val="hybridMultilevel"/>
    <w:tmpl w:val="22E06C7E"/>
    <w:name w:val="Numbered list 45"/>
    <w:lvl w:ilvl="0" w:tplc="B96CD958">
      <w:start w:val="1"/>
      <w:numFmt w:val="decimal"/>
      <w:lvlText w:val="%1."/>
      <w:lvlJc w:val="left"/>
      <w:pPr>
        <w:ind w:left="360" w:firstLine="0"/>
      </w:pPr>
    </w:lvl>
    <w:lvl w:ilvl="1" w:tplc="C7B4F12A">
      <w:start w:val="1"/>
      <w:numFmt w:val="lowerLetter"/>
      <w:lvlText w:val="%2."/>
      <w:lvlJc w:val="left"/>
      <w:pPr>
        <w:ind w:left="1080" w:firstLine="0"/>
      </w:pPr>
    </w:lvl>
    <w:lvl w:ilvl="2" w:tplc="689EE23C">
      <w:start w:val="1"/>
      <w:numFmt w:val="lowerRoman"/>
      <w:lvlText w:val="%3."/>
      <w:lvlJc w:val="left"/>
      <w:pPr>
        <w:ind w:left="1980" w:firstLine="0"/>
      </w:pPr>
    </w:lvl>
    <w:lvl w:ilvl="3" w:tplc="C75A4EEC">
      <w:start w:val="1"/>
      <w:numFmt w:val="decimal"/>
      <w:lvlText w:val="%4."/>
      <w:lvlJc w:val="left"/>
      <w:pPr>
        <w:ind w:left="2520" w:firstLine="0"/>
      </w:pPr>
    </w:lvl>
    <w:lvl w:ilvl="4" w:tplc="171E51E2">
      <w:start w:val="1"/>
      <w:numFmt w:val="lowerLetter"/>
      <w:lvlText w:val="%5."/>
      <w:lvlJc w:val="left"/>
      <w:pPr>
        <w:ind w:left="3240" w:firstLine="0"/>
      </w:pPr>
    </w:lvl>
    <w:lvl w:ilvl="5" w:tplc="C53C390A">
      <w:start w:val="1"/>
      <w:numFmt w:val="lowerRoman"/>
      <w:lvlText w:val="%6."/>
      <w:lvlJc w:val="left"/>
      <w:pPr>
        <w:ind w:left="4140" w:firstLine="0"/>
      </w:pPr>
    </w:lvl>
    <w:lvl w:ilvl="6" w:tplc="8A08C57E">
      <w:start w:val="1"/>
      <w:numFmt w:val="decimal"/>
      <w:lvlText w:val="%7."/>
      <w:lvlJc w:val="left"/>
      <w:pPr>
        <w:ind w:left="4680" w:firstLine="0"/>
      </w:pPr>
    </w:lvl>
    <w:lvl w:ilvl="7" w:tplc="FC1A02D0">
      <w:start w:val="1"/>
      <w:numFmt w:val="lowerLetter"/>
      <w:lvlText w:val="%8."/>
      <w:lvlJc w:val="left"/>
      <w:pPr>
        <w:ind w:left="5400" w:firstLine="0"/>
      </w:pPr>
    </w:lvl>
    <w:lvl w:ilvl="8" w:tplc="3ADC8002">
      <w:start w:val="1"/>
      <w:numFmt w:val="lowerRoman"/>
      <w:lvlText w:val="%9."/>
      <w:lvlJc w:val="left"/>
      <w:pPr>
        <w:ind w:left="6300" w:firstLine="0"/>
      </w:pPr>
    </w:lvl>
  </w:abstractNum>
  <w:abstractNum w:abstractNumId="37" w15:restartNumberingAfterBreak="0">
    <w:nsid w:val="663F5217"/>
    <w:multiLevelType w:val="multilevel"/>
    <w:tmpl w:val="07EE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0B52B7"/>
    <w:multiLevelType w:val="hybridMultilevel"/>
    <w:tmpl w:val="9FC02116"/>
    <w:lvl w:ilvl="0" w:tplc="363E595C">
      <w:start w:val="1"/>
      <w:numFmt w:val="decimal"/>
      <w:lvlText w:val="%1."/>
      <w:lvlJc w:val="left"/>
      <w:pPr>
        <w:ind w:left="1423" w:hanging="43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15:restartNumberingAfterBreak="0">
    <w:nsid w:val="6A8304AF"/>
    <w:multiLevelType w:val="hybridMultilevel"/>
    <w:tmpl w:val="0C7413E8"/>
    <w:lvl w:ilvl="0" w:tplc="BAAE2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0A6689"/>
    <w:multiLevelType w:val="hybridMultilevel"/>
    <w:tmpl w:val="F74841AA"/>
    <w:name w:val="Numbered list 44"/>
    <w:lvl w:ilvl="0" w:tplc="6568E420">
      <w:start w:val="1"/>
      <w:numFmt w:val="decimal"/>
      <w:lvlText w:val="%1."/>
      <w:lvlJc w:val="left"/>
      <w:pPr>
        <w:ind w:left="1083" w:firstLine="0"/>
      </w:pPr>
    </w:lvl>
    <w:lvl w:ilvl="1" w:tplc="74009814">
      <w:start w:val="1"/>
      <w:numFmt w:val="lowerLetter"/>
      <w:lvlText w:val="%2."/>
      <w:lvlJc w:val="left"/>
      <w:pPr>
        <w:ind w:left="1803" w:firstLine="0"/>
      </w:pPr>
    </w:lvl>
    <w:lvl w:ilvl="2" w:tplc="A14EB00A">
      <w:start w:val="1"/>
      <w:numFmt w:val="lowerRoman"/>
      <w:lvlText w:val="%3."/>
      <w:lvlJc w:val="left"/>
      <w:pPr>
        <w:ind w:left="2703" w:firstLine="0"/>
      </w:pPr>
    </w:lvl>
    <w:lvl w:ilvl="3" w:tplc="16B8DEE2">
      <w:start w:val="1"/>
      <w:numFmt w:val="decimal"/>
      <w:lvlText w:val="%4."/>
      <w:lvlJc w:val="left"/>
      <w:pPr>
        <w:ind w:left="3243" w:firstLine="0"/>
      </w:pPr>
    </w:lvl>
    <w:lvl w:ilvl="4" w:tplc="2BBE999C">
      <w:start w:val="1"/>
      <w:numFmt w:val="lowerLetter"/>
      <w:lvlText w:val="%5."/>
      <w:lvlJc w:val="left"/>
      <w:pPr>
        <w:ind w:left="3963" w:firstLine="0"/>
      </w:pPr>
    </w:lvl>
    <w:lvl w:ilvl="5" w:tplc="A0C421CC">
      <w:start w:val="1"/>
      <w:numFmt w:val="lowerRoman"/>
      <w:lvlText w:val="%6."/>
      <w:lvlJc w:val="left"/>
      <w:pPr>
        <w:ind w:left="4863" w:firstLine="0"/>
      </w:pPr>
    </w:lvl>
    <w:lvl w:ilvl="6" w:tplc="1342378E">
      <w:start w:val="1"/>
      <w:numFmt w:val="decimal"/>
      <w:lvlText w:val="%7."/>
      <w:lvlJc w:val="left"/>
      <w:pPr>
        <w:ind w:left="5403" w:firstLine="0"/>
      </w:pPr>
    </w:lvl>
    <w:lvl w:ilvl="7" w:tplc="CAB4D6B8">
      <w:start w:val="1"/>
      <w:numFmt w:val="lowerLetter"/>
      <w:lvlText w:val="%8."/>
      <w:lvlJc w:val="left"/>
      <w:pPr>
        <w:ind w:left="6123" w:firstLine="0"/>
      </w:pPr>
    </w:lvl>
    <w:lvl w:ilvl="8" w:tplc="07F49806">
      <w:start w:val="1"/>
      <w:numFmt w:val="lowerRoman"/>
      <w:lvlText w:val="%9."/>
      <w:lvlJc w:val="left"/>
      <w:pPr>
        <w:ind w:left="7023" w:firstLine="0"/>
      </w:pPr>
    </w:lvl>
  </w:abstractNum>
  <w:abstractNum w:abstractNumId="41"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6F845D81"/>
    <w:multiLevelType w:val="hybridMultilevel"/>
    <w:tmpl w:val="CD40AA30"/>
    <w:lvl w:ilvl="0" w:tplc="7042351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8B45B2"/>
    <w:multiLevelType w:val="hybridMultilevel"/>
    <w:tmpl w:val="328470F8"/>
    <w:lvl w:ilvl="0" w:tplc="E78694C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4"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5"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6" w15:restartNumberingAfterBreak="0">
    <w:nsid w:val="76CB0E59"/>
    <w:multiLevelType w:val="hybridMultilevel"/>
    <w:tmpl w:val="9C84EEFA"/>
    <w:lvl w:ilvl="0" w:tplc="C7D49B5C">
      <w:start w:val="1"/>
      <w:numFmt w:val="decimal"/>
      <w:lvlText w:val="(%1)"/>
      <w:lvlJc w:val="left"/>
      <w:pPr>
        <w:ind w:left="218"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7" w15:restartNumberingAfterBreak="0">
    <w:nsid w:val="7C396B8F"/>
    <w:multiLevelType w:val="hybridMultilevel"/>
    <w:tmpl w:val="1EF04F7C"/>
    <w:name w:val="Numbered list 30"/>
    <w:lvl w:ilvl="0" w:tplc="BBB21972">
      <w:start w:val="1"/>
      <w:numFmt w:val="lowerLetter"/>
      <w:lvlText w:val="%1)"/>
      <w:lvlJc w:val="left"/>
      <w:pPr>
        <w:ind w:left="720" w:firstLine="0"/>
      </w:pPr>
    </w:lvl>
    <w:lvl w:ilvl="1" w:tplc="98D6F9BA">
      <w:start w:val="1"/>
      <w:numFmt w:val="lowerLetter"/>
      <w:lvlText w:val="%2."/>
      <w:lvlJc w:val="left"/>
      <w:pPr>
        <w:ind w:left="1440" w:firstLine="0"/>
      </w:pPr>
    </w:lvl>
    <w:lvl w:ilvl="2" w:tplc="DAE40A3E">
      <w:start w:val="1"/>
      <w:numFmt w:val="lowerRoman"/>
      <w:lvlText w:val="%3."/>
      <w:lvlJc w:val="left"/>
      <w:pPr>
        <w:ind w:left="2340" w:firstLine="0"/>
      </w:pPr>
    </w:lvl>
    <w:lvl w:ilvl="3" w:tplc="71FC4DCC">
      <w:start w:val="1"/>
      <w:numFmt w:val="decimal"/>
      <w:lvlText w:val="%4."/>
      <w:lvlJc w:val="left"/>
      <w:pPr>
        <w:ind w:left="2880" w:firstLine="0"/>
      </w:pPr>
    </w:lvl>
    <w:lvl w:ilvl="4" w:tplc="DC34390A">
      <w:start w:val="1"/>
      <w:numFmt w:val="lowerLetter"/>
      <w:lvlText w:val="%5."/>
      <w:lvlJc w:val="left"/>
      <w:pPr>
        <w:ind w:left="3600" w:firstLine="0"/>
      </w:pPr>
    </w:lvl>
    <w:lvl w:ilvl="5" w:tplc="84B0B56C">
      <w:start w:val="1"/>
      <w:numFmt w:val="lowerRoman"/>
      <w:lvlText w:val="%6."/>
      <w:lvlJc w:val="left"/>
      <w:pPr>
        <w:ind w:left="4500" w:firstLine="0"/>
      </w:pPr>
    </w:lvl>
    <w:lvl w:ilvl="6" w:tplc="903CC936">
      <w:start w:val="1"/>
      <w:numFmt w:val="decimal"/>
      <w:lvlText w:val="%7."/>
      <w:lvlJc w:val="left"/>
      <w:pPr>
        <w:ind w:left="5040" w:firstLine="0"/>
      </w:pPr>
    </w:lvl>
    <w:lvl w:ilvl="7" w:tplc="C0F61E74">
      <w:start w:val="1"/>
      <w:numFmt w:val="lowerLetter"/>
      <w:lvlText w:val="%8."/>
      <w:lvlJc w:val="left"/>
      <w:pPr>
        <w:ind w:left="5760" w:firstLine="0"/>
      </w:pPr>
    </w:lvl>
    <w:lvl w:ilvl="8" w:tplc="9D64A970">
      <w:start w:val="1"/>
      <w:numFmt w:val="lowerRoman"/>
      <w:lvlText w:val="%9."/>
      <w:lvlJc w:val="left"/>
      <w:pPr>
        <w:ind w:left="6660" w:firstLine="0"/>
      </w:pPr>
    </w:lvl>
  </w:abstractNum>
  <w:num w:numId="1">
    <w:abstractNumId w:val="41"/>
  </w:num>
  <w:num w:numId="2">
    <w:abstractNumId w:val="16"/>
  </w:num>
  <w:num w:numId="3">
    <w:abstractNumId w:val="27"/>
  </w:num>
  <w:num w:numId="4">
    <w:abstractNumId w:val="30"/>
  </w:num>
  <w:num w:numId="5">
    <w:abstractNumId w:val="26"/>
  </w:num>
  <w:num w:numId="6">
    <w:abstractNumId w:val="44"/>
  </w:num>
  <w:num w:numId="7">
    <w:abstractNumId w:val="45"/>
  </w:num>
  <w:num w:numId="8">
    <w:abstractNumId w:val="10"/>
  </w:num>
  <w:num w:numId="9">
    <w:abstractNumId w:val="24"/>
  </w:num>
  <w:num w:numId="10">
    <w:abstractNumId w:val="47"/>
  </w:num>
  <w:num w:numId="11">
    <w:abstractNumId w:val="36"/>
  </w:num>
  <w:num w:numId="12">
    <w:abstractNumId w:val="35"/>
  </w:num>
  <w:num w:numId="13">
    <w:abstractNumId w:val="23"/>
  </w:num>
  <w:num w:numId="14">
    <w:abstractNumId w:val="31"/>
  </w:num>
  <w:num w:numId="15">
    <w:abstractNumId w:val="0"/>
  </w:num>
  <w:num w:numId="16">
    <w:abstractNumId w:val="2"/>
  </w:num>
  <w:num w:numId="17">
    <w:abstractNumId w:val="37"/>
  </w:num>
  <w:num w:numId="18">
    <w:abstractNumId w:val="18"/>
  </w:num>
  <w:num w:numId="19">
    <w:abstractNumId w:val="22"/>
  </w:num>
  <w:num w:numId="20">
    <w:abstractNumId w:val="1"/>
  </w:num>
  <w:num w:numId="21">
    <w:abstractNumId w:val="40"/>
  </w:num>
  <w:num w:numId="22">
    <w:abstractNumId w:val="38"/>
  </w:num>
  <w:num w:numId="23">
    <w:abstractNumId w:val="11"/>
  </w:num>
  <w:num w:numId="24">
    <w:abstractNumId w:val="4"/>
  </w:num>
  <w:num w:numId="25">
    <w:abstractNumId w:val="3"/>
  </w:num>
  <w:num w:numId="26">
    <w:abstractNumId w:val="15"/>
  </w:num>
  <w:num w:numId="27">
    <w:abstractNumId w:val="39"/>
  </w:num>
  <w:num w:numId="28">
    <w:abstractNumId w:val="21"/>
  </w:num>
  <w:num w:numId="29">
    <w:abstractNumId w:val="33"/>
  </w:num>
  <w:num w:numId="30">
    <w:abstractNumId w:val="42"/>
  </w:num>
  <w:num w:numId="31">
    <w:abstractNumId w:val="13"/>
  </w:num>
  <w:num w:numId="32">
    <w:abstractNumId w:val="19"/>
  </w:num>
  <w:num w:numId="33">
    <w:abstractNumId w:val="28"/>
  </w:num>
  <w:num w:numId="34">
    <w:abstractNumId w:val="25"/>
  </w:num>
  <w:num w:numId="35">
    <w:abstractNumId w:val="7"/>
  </w:num>
  <w:num w:numId="36">
    <w:abstractNumId w:val="17"/>
  </w:num>
  <w:num w:numId="37">
    <w:abstractNumId w:val="9"/>
  </w:num>
  <w:num w:numId="38">
    <w:abstractNumId w:val="34"/>
  </w:num>
  <w:num w:numId="39">
    <w:abstractNumId w:val="29"/>
  </w:num>
  <w:num w:numId="40">
    <w:abstractNumId w:val="5"/>
  </w:num>
  <w:num w:numId="41">
    <w:abstractNumId w:val="46"/>
  </w:num>
  <w:num w:numId="42">
    <w:abstractNumId w:val="43"/>
  </w:num>
  <w:num w:numId="43">
    <w:abstractNumId w:val="32"/>
  </w:num>
  <w:num w:numId="44">
    <w:abstractNumId w:val="8"/>
  </w:num>
  <w:num w:numId="45">
    <w:abstractNumId w:val="12"/>
  </w:num>
  <w:num w:numId="46">
    <w:abstractNumId w:val="6"/>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12470"/>
    <w:rsid w:val="00014AC5"/>
    <w:rsid w:val="0002273C"/>
    <w:rsid w:val="00032612"/>
    <w:rsid w:val="000369A2"/>
    <w:rsid w:val="0006524E"/>
    <w:rsid w:val="000762ED"/>
    <w:rsid w:val="000864BE"/>
    <w:rsid w:val="000B69CA"/>
    <w:rsid w:val="000C1546"/>
    <w:rsid w:val="000E235A"/>
    <w:rsid w:val="000F5978"/>
    <w:rsid w:val="0010111B"/>
    <w:rsid w:val="00124094"/>
    <w:rsid w:val="00170E30"/>
    <w:rsid w:val="00192479"/>
    <w:rsid w:val="001A6A33"/>
    <w:rsid w:val="001B6A4B"/>
    <w:rsid w:val="0022485B"/>
    <w:rsid w:val="0027387E"/>
    <w:rsid w:val="002750A4"/>
    <w:rsid w:val="00276334"/>
    <w:rsid w:val="002851C5"/>
    <w:rsid w:val="00295BAF"/>
    <w:rsid w:val="002F0ADB"/>
    <w:rsid w:val="002F1C8D"/>
    <w:rsid w:val="002F3B16"/>
    <w:rsid w:val="00301100"/>
    <w:rsid w:val="00304830"/>
    <w:rsid w:val="0033142D"/>
    <w:rsid w:val="003360CD"/>
    <w:rsid w:val="00362996"/>
    <w:rsid w:val="003706FA"/>
    <w:rsid w:val="00380E05"/>
    <w:rsid w:val="003914B9"/>
    <w:rsid w:val="003D681E"/>
    <w:rsid w:val="003F2C1C"/>
    <w:rsid w:val="003F5E23"/>
    <w:rsid w:val="00426CEF"/>
    <w:rsid w:val="00457E34"/>
    <w:rsid w:val="00495E9F"/>
    <w:rsid w:val="004A1E95"/>
    <w:rsid w:val="00506134"/>
    <w:rsid w:val="005969DE"/>
    <w:rsid w:val="005A2AF3"/>
    <w:rsid w:val="005A5799"/>
    <w:rsid w:val="005A57B6"/>
    <w:rsid w:val="005B5C56"/>
    <w:rsid w:val="005F3606"/>
    <w:rsid w:val="00612ABB"/>
    <w:rsid w:val="00630E07"/>
    <w:rsid w:val="006A07E7"/>
    <w:rsid w:val="006A5F76"/>
    <w:rsid w:val="006B25FC"/>
    <w:rsid w:val="006D0E90"/>
    <w:rsid w:val="006D48FF"/>
    <w:rsid w:val="006E6CEA"/>
    <w:rsid w:val="006F1000"/>
    <w:rsid w:val="00701DA5"/>
    <w:rsid w:val="007265A3"/>
    <w:rsid w:val="007344C3"/>
    <w:rsid w:val="0074797C"/>
    <w:rsid w:val="00752348"/>
    <w:rsid w:val="007942C7"/>
    <w:rsid w:val="007965F7"/>
    <w:rsid w:val="007C160B"/>
    <w:rsid w:val="007D57D1"/>
    <w:rsid w:val="007D5F14"/>
    <w:rsid w:val="00802625"/>
    <w:rsid w:val="00835FB4"/>
    <w:rsid w:val="00860053"/>
    <w:rsid w:val="00860178"/>
    <w:rsid w:val="00885ED7"/>
    <w:rsid w:val="00895247"/>
    <w:rsid w:val="008D2E3F"/>
    <w:rsid w:val="0092477B"/>
    <w:rsid w:val="009278CA"/>
    <w:rsid w:val="009321B5"/>
    <w:rsid w:val="00955836"/>
    <w:rsid w:val="00957D98"/>
    <w:rsid w:val="009603F8"/>
    <w:rsid w:val="009870DC"/>
    <w:rsid w:val="009964F5"/>
    <w:rsid w:val="009C0799"/>
    <w:rsid w:val="009C1258"/>
    <w:rsid w:val="009D183E"/>
    <w:rsid w:val="009D3856"/>
    <w:rsid w:val="009F22F2"/>
    <w:rsid w:val="00A349A8"/>
    <w:rsid w:val="00A53E99"/>
    <w:rsid w:val="00A63AE6"/>
    <w:rsid w:val="00A63D9D"/>
    <w:rsid w:val="00A64BB4"/>
    <w:rsid w:val="00AA0D6B"/>
    <w:rsid w:val="00AB49F1"/>
    <w:rsid w:val="00B03BD1"/>
    <w:rsid w:val="00B204B5"/>
    <w:rsid w:val="00B67855"/>
    <w:rsid w:val="00BA11CD"/>
    <w:rsid w:val="00BB6D4C"/>
    <w:rsid w:val="00C00C43"/>
    <w:rsid w:val="00C05F8E"/>
    <w:rsid w:val="00C12170"/>
    <w:rsid w:val="00C24E93"/>
    <w:rsid w:val="00C34A20"/>
    <w:rsid w:val="00C51C4E"/>
    <w:rsid w:val="00C53B16"/>
    <w:rsid w:val="00C626D7"/>
    <w:rsid w:val="00C86BA6"/>
    <w:rsid w:val="00CC515E"/>
    <w:rsid w:val="00CE7012"/>
    <w:rsid w:val="00CE7957"/>
    <w:rsid w:val="00D005D5"/>
    <w:rsid w:val="00D00C76"/>
    <w:rsid w:val="00D752D4"/>
    <w:rsid w:val="00D97E3C"/>
    <w:rsid w:val="00DB0A9D"/>
    <w:rsid w:val="00E02A9D"/>
    <w:rsid w:val="00E072B7"/>
    <w:rsid w:val="00E14DA9"/>
    <w:rsid w:val="00E15212"/>
    <w:rsid w:val="00E3772A"/>
    <w:rsid w:val="00E46020"/>
    <w:rsid w:val="00E526B7"/>
    <w:rsid w:val="00E842D2"/>
    <w:rsid w:val="00E93021"/>
    <w:rsid w:val="00EB2727"/>
    <w:rsid w:val="00F15F71"/>
    <w:rsid w:val="00F27547"/>
    <w:rsid w:val="00F37B7C"/>
    <w:rsid w:val="00F60E44"/>
    <w:rsid w:val="00F826AC"/>
    <w:rsid w:val="00FA4FD5"/>
    <w:rsid w:val="00FC2511"/>
    <w:rsid w:val="00FD42D0"/>
    <w:rsid w:val="00FE1D6A"/>
    <w:rsid w:val="00FF181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52BC00D-4BDD-4470-894D-694A4843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unhideWhenUsed/>
    <w:rsid w:val="004A1E95"/>
    <w:rPr>
      <w:sz w:val="20"/>
      <w:szCs w:val="20"/>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character" w:styleId="Appelnotedebasdep">
    <w:name w:val="footnote reference"/>
    <w:uiPriority w:val="99"/>
    <w:semiHidden/>
    <w:unhideWhenUsed/>
    <w:rsid w:val="006D0E90"/>
    <w:rPr>
      <w:vertAlign w:val="superscript"/>
    </w:rPr>
  </w:style>
  <w:style w:type="paragraph" w:styleId="Notedebasdepage">
    <w:name w:val="footnote text"/>
    <w:basedOn w:val="Normal"/>
    <w:link w:val="NotedebasdepageCar"/>
    <w:uiPriority w:val="99"/>
    <w:semiHidden/>
    <w:unhideWhenUsed/>
    <w:rsid w:val="006D0E90"/>
    <w:pPr>
      <w:spacing w:after="0" w:line="240" w:lineRule="auto"/>
    </w:pPr>
    <w:rPr>
      <w:sz w:val="20"/>
      <w:szCs w:val="20"/>
      <w:lang w:val="en-US"/>
    </w:rPr>
  </w:style>
  <w:style w:type="character" w:customStyle="1" w:styleId="NotedebasdepageCar">
    <w:name w:val="Note de bas de page Car"/>
    <w:link w:val="Notedebasdepage"/>
    <w:uiPriority w:val="99"/>
    <w:semiHidden/>
    <w:rsid w:val="006D0E90"/>
    <w:rPr>
      <w:lang w:val="en-US" w:eastAsia="en-US"/>
    </w:rPr>
  </w:style>
  <w:style w:type="numbering" w:customStyle="1" w:styleId="Aucuneliste1">
    <w:name w:val="Aucune liste1"/>
    <w:next w:val="Aucuneliste"/>
    <w:uiPriority w:val="99"/>
    <w:semiHidden/>
    <w:unhideWhenUsed/>
    <w:rsid w:val="003914B9"/>
  </w:style>
  <w:style w:type="paragraph" w:styleId="Textedebulles">
    <w:name w:val="Balloon Text"/>
    <w:basedOn w:val="Normal"/>
    <w:link w:val="TextedebullesCar"/>
    <w:uiPriority w:val="99"/>
    <w:semiHidden/>
    <w:unhideWhenUsed/>
    <w:rsid w:val="003914B9"/>
    <w:pPr>
      <w:spacing w:after="0" w:line="240" w:lineRule="auto"/>
    </w:pPr>
    <w:rPr>
      <w:rFonts w:ascii="Segoe UI" w:hAnsi="Segoe UI" w:cs="Segoe UI"/>
      <w:sz w:val="18"/>
      <w:szCs w:val="18"/>
      <w:lang w:val="en-US"/>
    </w:rPr>
  </w:style>
  <w:style w:type="character" w:customStyle="1" w:styleId="TextedebullesCar">
    <w:name w:val="Texte de bulles Car"/>
    <w:link w:val="Textedebulles"/>
    <w:uiPriority w:val="99"/>
    <w:semiHidden/>
    <w:rsid w:val="003914B9"/>
    <w:rPr>
      <w:rFonts w:ascii="Segoe UI" w:hAnsi="Segoe UI" w:cs="Segoe UI"/>
      <w:sz w:val="18"/>
      <w:szCs w:val="18"/>
      <w:lang w:val="en-US" w:eastAsia="en-US"/>
    </w:rPr>
  </w:style>
  <w:style w:type="character" w:styleId="Marquedecommentaire">
    <w:name w:val="annotation reference"/>
    <w:uiPriority w:val="99"/>
    <w:rsid w:val="003914B9"/>
    <w:rPr>
      <w:sz w:val="16"/>
      <w:szCs w:val="16"/>
    </w:rPr>
  </w:style>
  <w:style w:type="paragraph" w:styleId="Corpsdetexte">
    <w:name w:val="Body Text"/>
    <w:basedOn w:val="Normal"/>
    <w:link w:val="CorpsdetexteCar"/>
    <w:uiPriority w:val="1"/>
    <w:qFormat/>
    <w:rsid w:val="003914B9"/>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CorpsdetexteCar">
    <w:name w:val="Corps de texte Car"/>
    <w:link w:val="Corpsdetexte"/>
    <w:uiPriority w:val="1"/>
    <w:rsid w:val="003914B9"/>
    <w:rPr>
      <w:rFonts w:ascii="Times New Roman" w:eastAsia="Times New Roman" w:hAnsi="Times New Roman"/>
      <w:sz w:val="24"/>
      <w:szCs w:val="24"/>
      <w:lang w:val="en-US" w:eastAsia="en-US"/>
    </w:rPr>
  </w:style>
  <w:style w:type="character" w:styleId="lev">
    <w:name w:val="Strong"/>
    <w:uiPriority w:val="22"/>
    <w:qFormat/>
    <w:rsid w:val="003914B9"/>
    <w:rPr>
      <w:b/>
      <w:bCs/>
    </w:rPr>
  </w:style>
  <w:style w:type="character" w:styleId="Accentuation">
    <w:name w:val="Emphasis"/>
    <w:uiPriority w:val="20"/>
    <w:qFormat/>
    <w:rsid w:val="003914B9"/>
    <w:rPr>
      <w:i/>
      <w:iCs/>
    </w:rPr>
  </w:style>
  <w:style w:type="paragraph" w:styleId="NormalWeb">
    <w:name w:val="Normal (Web)"/>
    <w:basedOn w:val="Normal"/>
    <w:uiPriority w:val="99"/>
    <w:semiHidden/>
    <w:unhideWhenUsed/>
    <w:rsid w:val="003914B9"/>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DP7638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7638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/sftpecos/Dossiers_parlementaires/7638/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0F7A0A1-4A08-4002-9445-6F461E8E413C}"/>
</file>

<file path=customXml/itemProps2.xml><?xml version="1.0" encoding="utf-8"?>
<ds:datastoreItem xmlns:ds="http://schemas.openxmlformats.org/officeDocument/2006/customXml" ds:itemID="{ED7FF39A-BE8B-4F2C-82BF-499748296E40}"/>
</file>

<file path=customXml/itemProps3.xml><?xml version="1.0" encoding="utf-8"?>
<ds:datastoreItem xmlns:ds="http://schemas.openxmlformats.org/officeDocument/2006/customXml" ds:itemID="{70EC93AD-7D48-43C6-98FB-26446ED56808}"/>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5804</Characters>
  <Application>Microsoft Office Word</Application>
  <DocSecurity>4</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