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E307C3">
        <w:rPr>
          <w:rFonts w:ascii="Arial" w:hAnsi="Arial" w:cs="Arial"/>
          <w:b/>
        </w:rPr>
        <w:t>624</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E307C3" w:rsidRDefault="00E307C3" w:rsidP="00E307C3">
      <w:pPr>
        <w:pStyle w:val="Default"/>
        <w:jc w:val="center"/>
        <w:rPr>
          <w:rFonts w:ascii="Arial" w:hAnsi="Arial" w:cs="Arial"/>
          <w:b/>
          <w:bCs/>
          <w:lang w:eastAsia="fr-LU"/>
        </w:rPr>
      </w:pPr>
      <w:r w:rsidRPr="000D3540">
        <w:rPr>
          <w:rFonts w:ascii="Arial" w:hAnsi="Arial" w:cs="Arial"/>
          <w:b/>
        </w:rPr>
        <w:t xml:space="preserve">portant </w:t>
      </w:r>
      <w:r w:rsidRPr="00D9564C">
        <w:rPr>
          <w:rFonts w:ascii="Arial" w:hAnsi="Arial" w:cs="Arial"/>
          <w:b/>
          <w:bCs/>
          <w:lang w:eastAsia="fr-LU"/>
        </w:rPr>
        <w:t>modification:</w:t>
      </w:r>
    </w:p>
    <w:p w:rsidR="00E307C3" w:rsidRDefault="00E307C3" w:rsidP="00E307C3">
      <w:pPr>
        <w:pStyle w:val="Default"/>
        <w:jc w:val="center"/>
        <w:rPr>
          <w:rFonts w:ascii="Arial" w:hAnsi="Arial" w:cs="Arial"/>
          <w:b/>
          <w:bCs/>
          <w:lang w:eastAsia="fr-LU"/>
        </w:rPr>
      </w:pPr>
      <w:r w:rsidRPr="00D9564C">
        <w:rPr>
          <w:rFonts w:ascii="Arial" w:hAnsi="Arial" w:cs="Arial"/>
          <w:b/>
          <w:bCs/>
          <w:lang w:eastAsia="fr-LU"/>
        </w:rPr>
        <w:t xml:space="preserve">1° de la loi du 24 juin 2020 portant introduction de mesures temporaires relatives à la loi communale modifiée du 13 décembre 1988 et à la loi modifiée du 27 mars 2018 portant organisation de la sécurité civile dans le cadre de la lutte contre le Covid-19 ; </w:t>
      </w:r>
    </w:p>
    <w:p w:rsidR="00E307C3" w:rsidRPr="00D9564C" w:rsidRDefault="00E307C3" w:rsidP="00E307C3">
      <w:pPr>
        <w:pStyle w:val="Default"/>
        <w:jc w:val="center"/>
        <w:rPr>
          <w:rFonts w:ascii="Arial" w:hAnsi="Arial" w:cs="Arial"/>
          <w:b/>
        </w:rPr>
      </w:pPr>
      <w:r w:rsidRPr="00D9564C">
        <w:rPr>
          <w:rFonts w:ascii="Arial" w:hAnsi="Arial" w:cs="Arial"/>
          <w:b/>
          <w:bCs/>
          <w:lang w:eastAsia="fr-LU"/>
        </w:rPr>
        <w:t xml:space="preserve">2° de la loi du 24 juin 2020 portant introduction d'une mesure temporaire relative à l'application de l'article 12 de la loi modifiée du 19 juillet 2004 concernant l'aménagement communal et le développement urbain dans le cadre de la lutte contre le Covid-19 </w:t>
      </w:r>
    </w:p>
    <w:p w:rsidR="000C7EF8" w:rsidRPr="00FC0E19" w:rsidRDefault="000C7EF8" w:rsidP="000C7EF8">
      <w:pPr>
        <w:jc w:val="center"/>
        <w:rPr>
          <w:rFonts w:ascii="Arial" w:hAnsi="Arial" w:cs="Arial"/>
          <w:b/>
        </w:rPr>
      </w:pPr>
    </w:p>
    <w:p w:rsidR="0027627F" w:rsidRDefault="0027627F" w:rsidP="00DC4482">
      <w:pPr>
        <w:spacing w:after="200" w:line="252" w:lineRule="auto"/>
        <w:jc w:val="center"/>
        <w:rPr>
          <w:rFonts w:ascii="Arial" w:hAnsi="Arial" w:cs="Arial"/>
          <w:b/>
          <w:sz w:val="22"/>
          <w:szCs w:val="22"/>
          <w:lang w:eastAsia="en-US"/>
        </w:rPr>
      </w:pPr>
    </w:p>
    <w:p w:rsidR="00E307C3" w:rsidRPr="00E307C3" w:rsidRDefault="00E63298" w:rsidP="00E307C3">
      <w:pPr>
        <w:jc w:val="both"/>
        <w:rPr>
          <w:rFonts w:ascii="Arial" w:hAnsi="Arial" w:cs="Arial"/>
          <w:sz w:val="22"/>
          <w:szCs w:val="22"/>
        </w:rPr>
      </w:pPr>
      <w:r>
        <w:rPr>
          <w:rFonts w:ascii="Arial" w:hAnsi="Arial" w:cs="Arial"/>
          <w:sz w:val="22"/>
          <w:szCs w:val="22"/>
        </w:rPr>
        <w:t>À</w:t>
      </w:r>
      <w:r w:rsidRPr="00A430B9">
        <w:rPr>
          <w:rFonts w:ascii="Arial" w:hAnsi="Arial" w:cs="Arial"/>
          <w:sz w:val="22"/>
          <w:szCs w:val="22"/>
        </w:rPr>
        <w:t xml:space="preserve"> l’instar de la législation portant introduction d’une série de mesures de lutte contre la pandémie de COVID-19 visant à protéger la santé des personnes et à empêcher la propagation du virus</w:t>
      </w:r>
      <w:r>
        <w:rPr>
          <w:rFonts w:ascii="Arial" w:hAnsi="Arial" w:cs="Arial"/>
          <w:sz w:val="22"/>
          <w:szCs w:val="22"/>
        </w:rPr>
        <w:t>, l</w:t>
      </w:r>
      <w:r w:rsidR="00E307C3" w:rsidRPr="00E307C3">
        <w:rPr>
          <w:rFonts w:ascii="Arial" w:hAnsi="Arial" w:cs="Arial"/>
          <w:sz w:val="22"/>
          <w:szCs w:val="22"/>
        </w:rPr>
        <w:t xml:space="preserve">e projet de loi sous rubrique vise à proroger </w:t>
      </w:r>
      <w:r w:rsidRPr="00A430B9">
        <w:rPr>
          <w:rFonts w:ascii="Arial" w:hAnsi="Arial" w:cs="Arial"/>
          <w:sz w:val="22"/>
          <w:szCs w:val="22"/>
        </w:rPr>
        <w:t xml:space="preserve">jusqu’au 30 septembre 2020 </w:t>
      </w:r>
      <w:r w:rsidR="00E307C3" w:rsidRPr="00E307C3">
        <w:rPr>
          <w:rFonts w:ascii="Arial" w:hAnsi="Arial" w:cs="Arial"/>
          <w:sz w:val="22"/>
          <w:szCs w:val="22"/>
        </w:rPr>
        <w:t>p</w:t>
      </w:r>
      <w:r w:rsidR="00E307C3">
        <w:rPr>
          <w:rFonts w:ascii="Arial" w:hAnsi="Arial" w:cs="Arial"/>
          <w:sz w:val="22"/>
          <w:szCs w:val="22"/>
        </w:rPr>
        <w:t>l</w:t>
      </w:r>
      <w:r w:rsidR="00E307C3" w:rsidRPr="00E307C3">
        <w:rPr>
          <w:rFonts w:ascii="Arial" w:hAnsi="Arial" w:cs="Arial"/>
          <w:sz w:val="22"/>
          <w:szCs w:val="22"/>
        </w:rPr>
        <w:t>usieurs mesures temporaires</w:t>
      </w:r>
      <w:r>
        <w:rPr>
          <w:rFonts w:ascii="Arial" w:hAnsi="Arial" w:cs="Arial"/>
          <w:sz w:val="22"/>
          <w:szCs w:val="22"/>
        </w:rPr>
        <w:t>,</w:t>
      </w:r>
      <w:r w:rsidR="00E307C3" w:rsidRPr="00E307C3">
        <w:rPr>
          <w:rFonts w:ascii="Arial" w:hAnsi="Arial" w:cs="Arial"/>
          <w:sz w:val="22"/>
          <w:szCs w:val="22"/>
        </w:rPr>
        <w:t xml:space="preserve"> introduites dans le cadre de la lutte contre la pandémie du COVID-19</w:t>
      </w:r>
      <w:r>
        <w:rPr>
          <w:rFonts w:ascii="Arial" w:hAnsi="Arial" w:cs="Arial"/>
          <w:sz w:val="22"/>
          <w:szCs w:val="22"/>
        </w:rPr>
        <w:t xml:space="preserve"> par la </w:t>
      </w:r>
      <w:r w:rsidRPr="00A430B9">
        <w:rPr>
          <w:rFonts w:ascii="Arial" w:hAnsi="Arial" w:cs="Arial"/>
          <w:sz w:val="22"/>
          <w:szCs w:val="22"/>
        </w:rPr>
        <w:t>loi du 24 juin 2020 portant introduction de mesures temporaires relatives à la loi communale modifiée du 13 décembre 1988 et à la loi modifiée du 27 mars 2018 portant organisation de la sécurité civile dans le cadre de la lutte contre le Covid-19</w:t>
      </w:r>
      <w:r>
        <w:rPr>
          <w:rFonts w:ascii="Arial" w:hAnsi="Arial" w:cs="Arial"/>
          <w:sz w:val="22"/>
          <w:szCs w:val="22"/>
        </w:rPr>
        <w:t xml:space="preserve"> et </w:t>
      </w:r>
      <w:r w:rsidRPr="00A430B9">
        <w:rPr>
          <w:rFonts w:ascii="Arial" w:hAnsi="Arial" w:cs="Arial"/>
          <w:sz w:val="22"/>
          <w:szCs w:val="22"/>
        </w:rPr>
        <w:t>la loi du 24 juin 2020 portant introduction d’une mesure temporaire relative à l’application de l’article 12 de la loi modifiée du 19 juillet 2004 concernant l’aménagement communal et le développement urbain dans le cadre de la lutte contre le Covid-19</w:t>
      </w:r>
      <w:r>
        <w:rPr>
          <w:rFonts w:ascii="Arial" w:hAnsi="Arial" w:cs="Arial"/>
          <w:sz w:val="22"/>
          <w:szCs w:val="22"/>
        </w:rPr>
        <w:t>,</w:t>
      </w:r>
      <w:r w:rsidR="00E307C3" w:rsidRPr="00E307C3">
        <w:rPr>
          <w:rFonts w:ascii="Arial" w:hAnsi="Arial" w:cs="Arial"/>
          <w:sz w:val="22"/>
          <w:szCs w:val="22"/>
        </w:rPr>
        <w:t xml:space="preserve"> en vue de permettre le fonctionnement de certaines réunions ou séances du conseil communal, le fonctionnement du conseil d’administration du CGDIS et la tenue des réunions publiques d’information dans le cadre de la procédure d’adoption de plans d’aménagement général (PAG) des communes en temps de pandémie du COVID-19.</w:t>
      </w:r>
    </w:p>
    <w:p w:rsidR="00E307C3" w:rsidRDefault="00E307C3" w:rsidP="000C7EF8">
      <w:pPr>
        <w:jc w:val="both"/>
        <w:rPr>
          <w:rFonts w:ascii="Arial" w:hAnsi="Arial" w:cs="Arial"/>
          <w:sz w:val="22"/>
          <w:szCs w:val="22"/>
        </w:rPr>
      </w:pPr>
    </w:p>
    <w:p w:rsidR="00E307C3" w:rsidRDefault="00E307C3" w:rsidP="000C7EF8">
      <w:pPr>
        <w:jc w:val="both"/>
        <w:rPr>
          <w:rFonts w:ascii="Arial" w:hAnsi="Arial" w:cs="Arial"/>
          <w:sz w:val="22"/>
          <w:szCs w:val="22"/>
        </w:rPr>
      </w:pPr>
    </w:p>
    <w:p w:rsidR="00E307C3" w:rsidRDefault="00E307C3" w:rsidP="000C7EF8">
      <w:pPr>
        <w:jc w:val="both"/>
        <w:rPr>
          <w:rFonts w:ascii="Arial" w:hAnsi="Arial" w:cs="Arial"/>
          <w:sz w:val="22"/>
          <w:szCs w:val="22"/>
        </w:rPr>
      </w:pPr>
    </w:p>
    <w:p w:rsidR="00E307C3" w:rsidRDefault="00E307C3" w:rsidP="000C7EF8">
      <w:pPr>
        <w:jc w:val="both"/>
        <w:rPr>
          <w:rFonts w:ascii="Arial" w:hAnsi="Arial" w:cs="Arial"/>
          <w:sz w:val="22"/>
          <w:szCs w:val="22"/>
        </w:rPr>
      </w:pPr>
    </w:p>
    <w:p w:rsidR="000C7EF8" w:rsidRDefault="000C7EF8" w:rsidP="000C7EF8">
      <w:pPr>
        <w:spacing w:after="200" w:line="252" w:lineRule="auto"/>
        <w:jc w:val="both"/>
        <w:rPr>
          <w:rFonts w:ascii="Arial" w:hAnsi="Arial" w:cs="Arial"/>
          <w:b/>
          <w:sz w:val="22"/>
          <w:szCs w:val="22"/>
          <w:lang w:eastAsia="en-US"/>
        </w:rPr>
      </w:pPr>
    </w:p>
    <w:p w:rsidR="000C7EF8" w:rsidRDefault="000C7EF8" w:rsidP="00DC4482">
      <w:pPr>
        <w:spacing w:after="200" w:line="252" w:lineRule="auto"/>
        <w:jc w:val="center"/>
        <w:rPr>
          <w:rFonts w:ascii="Arial" w:hAnsi="Arial" w:cs="Arial"/>
          <w:b/>
          <w:sz w:val="22"/>
          <w:szCs w:val="22"/>
          <w:lang w:eastAsia="en-US"/>
        </w:rPr>
      </w:pPr>
    </w:p>
    <w:sectPr w:rsidR="000C7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18" w:rsidRDefault="008E4718" w:rsidP="00F64489">
      <w:r>
        <w:separator/>
      </w:r>
    </w:p>
  </w:endnote>
  <w:endnote w:type="continuationSeparator" w:id="0">
    <w:p w:rsidR="008E4718" w:rsidRDefault="008E471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18" w:rsidRDefault="008E4718" w:rsidP="00F64489">
      <w:r>
        <w:separator/>
      </w:r>
    </w:p>
  </w:footnote>
  <w:footnote w:type="continuationSeparator" w:id="0">
    <w:p w:rsidR="008E4718" w:rsidRDefault="008E471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11"/>
  </w:num>
  <w:num w:numId="7">
    <w:abstractNumId w:val="0"/>
  </w:num>
  <w:num w:numId="8">
    <w:abstractNumId w:val="7"/>
  </w:num>
  <w:num w:numId="9">
    <w:abstractNumId w:val="10"/>
  </w:num>
  <w:num w:numId="10">
    <w:abstractNumId w:val="3"/>
  </w:num>
  <w:num w:numId="11">
    <w:abstractNumId w:val="6"/>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C7EF8"/>
    <w:rsid w:val="000F4793"/>
    <w:rsid w:val="00116BC8"/>
    <w:rsid w:val="00127738"/>
    <w:rsid w:val="001443D7"/>
    <w:rsid w:val="00156290"/>
    <w:rsid w:val="00166A32"/>
    <w:rsid w:val="00171283"/>
    <w:rsid w:val="00193625"/>
    <w:rsid w:val="001A071E"/>
    <w:rsid w:val="001B73E2"/>
    <w:rsid w:val="001F270E"/>
    <w:rsid w:val="00232E53"/>
    <w:rsid w:val="00244BDD"/>
    <w:rsid w:val="0027627F"/>
    <w:rsid w:val="002A018F"/>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40DE"/>
    <w:rsid w:val="00461F0D"/>
    <w:rsid w:val="00463738"/>
    <w:rsid w:val="004642F9"/>
    <w:rsid w:val="00486FD9"/>
    <w:rsid w:val="004A1A24"/>
    <w:rsid w:val="004E5E4B"/>
    <w:rsid w:val="0051074A"/>
    <w:rsid w:val="00513853"/>
    <w:rsid w:val="0053130F"/>
    <w:rsid w:val="00554D00"/>
    <w:rsid w:val="00556CBD"/>
    <w:rsid w:val="00584688"/>
    <w:rsid w:val="00593EEF"/>
    <w:rsid w:val="005A141D"/>
    <w:rsid w:val="005C5FB2"/>
    <w:rsid w:val="005D0D19"/>
    <w:rsid w:val="005E7D9B"/>
    <w:rsid w:val="00611A2A"/>
    <w:rsid w:val="006163E6"/>
    <w:rsid w:val="00620D09"/>
    <w:rsid w:val="0065481F"/>
    <w:rsid w:val="00661D82"/>
    <w:rsid w:val="006A02CE"/>
    <w:rsid w:val="006D38A3"/>
    <w:rsid w:val="006E5A7A"/>
    <w:rsid w:val="00703DD4"/>
    <w:rsid w:val="00722236"/>
    <w:rsid w:val="00746443"/>
    <w:rsid w:val="00753A88"/>
    <w:rsid w:val="00756296"/>
    <w:rsid w:val="007608FB"/>
    <w:rsid w:val="00791AA4"/>
    <w:rsid w:val="007B14C7"/>
    <w:rsid w:val="007E2666"/>
    <w:rsid w:val="008008FD"/>
    <w:rsid w:val="008174FF"/>
    <w:rsid w:val="00823F7A"/>
    <w:rsid w:val="00836EE2"/>
    <w:rsid w:val="008413B3"/>
    <w:rsid w:val="008933EF"/>
    <w:rsid w:val="008D0BD4"/>
    <w:rsid w:val="008E1D5E"/>
    <w:rsid w:val="008E4718"/>
    <w:rsid w:val="008F0660"/>
    <w:rsid w:val="008F7FE0"/>
    <w:rsid w:val="00900B74"/>
    <w:rsid w:val="00934486"/>
    <w:rsid w:val="00940FA2"/>
    <w:rsid w:val="009625FC"/>
    <w:rsid w:val="00975985"/>
    <w:rsid w:val="00980CBA"/>
    <w:rsid w:val="009A2F43"/>
    <w:rsid w:val="009E0540"/>
    <w:rsid w:val="009E37B8"/>
    <w:rsid w:val="00A21310"/>
    <w:rsid w:val="00A2599A"/>
    <w:rsid w:val="00A72506"/>
    <w:rsid w:val="00A768B9"/>
    <w:rsid w:val="00A92477"/>
    <w:rsid w:val="00A94031"/>
    <w:rsid w:val="00AC3345"/>
    <w:rsid w:val="00AC5F70"/>
    <w:rsid w:val="00AE2A4E"/>
    <w:rsid w:val="00AF0C78"/>
    <w:rsid w:val="00AF1494"/>
    <w:rsid w:val="00AF23C3"/>
    <w:rsid w:val="00AF4723"/>
    <w:rsid w:val="00B17C5A"/>
    <w:rsid w:val="00B21027"/>
    <w:rsid w:val="00B24938"/>
    <w:rsid w:val="00B27C66"/>
    <w:rsid w:val="00B44BCB"/>
    <w:rsid w:val="00B54DB7"/>
    <w:rsid w:val="00B9054F"/>
    <w:rsid w:val="00B92C9B"/>
    <w:rsid w:val="00BE2372"/>
    <w:rsid w:val="00C03363"/>
    <w:rsid w:val="00C05D50"/>
    <w:rsid w:val="00C24E31"/>
    <w:rsid w:val="00C2754C"/>
    <w:rsid w:val="00C518A7"/>
    <w:rsid w:val="00C51E15"/>
    <w:rsid w:val="00C5204B"/>
    <w:rsid w:val="00C5288C"/>
    <w:rsid w:val="00CC352F"/>
    <w:rsid w:val="00CE4CA0"/>
    <w:rsid w:val="00D11D6C"/>
    <w:rsid w:val="00D217CA"/>
    <w:rsid w:val="00D315E5"/>
    <w:rsid w:val="00D618C2"/>
    <w:rsid w:val="00D81209"/>
    <w:rsid w:val="00D9193F"/>
    <w:rsid w:val="00DC4482"/>
    <w:rsid w:val="00E11F45"/>
    <w:rsid w:val="00E307C3"/>
    <w:rsid w:val="00E35A0D"/>
    <w:rsid w:val="00E44089"/>
    <w:rsid w:val="00E47CB3"/>
    <w:rsid w:val="00E63298"/>
    <w:rsid w:val="00E651B8"/>
    <w:rsid w:val="00E7620B"/>
    <w:rsid w:val="00EC457E"/>
    <w:rsid w:val="00ED2527"/>
    <w:rsid w:val="00EE43A4"/>
    <w:rsid w:val="00F04C43"/>
    <w:rsid w:val="00F1795E"/>
    <w:rsid w:val="00F30823"/>
    <w:rsid w:val="00F40322"/>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D22026E-B5C1-44DF-9B4C-744D9AE7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Default">
    <w:name w:val="Default"/>
    <w:rsid w:val="00E307C3"/>
    <w:pPr>
      <w:autoSpaceDE w:val="0"/>
      <w:autoSpaceDN w:val="0"/>
      <w:adjustRightInd w:val="0"/>
    </w:pPr>
    <w:rPr>
      <w:rFonts w:ascii="Swis721 BT" w:eastAsia="Calibri"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82A603-61E0-429A-802C-025014BD0408}"/>
</file>

<file path=customXml/itemProps2.xml><?xml version="1.0" encoding="utf-8"?>
<ds:datastoreItem xmlns:ds="http://schemas.openxmlformats.org/officeDocument/2006/customXml" ds:itemID="{3F2C9C9B-2404-473F-B31B-2B68A91D49D7}"/>
</file>

<file path=customXml/itemProps3.xml><?xml version="1.0" encoding="utf-8"?>
<ds:datastoreItem xmlns:ds="http://schemas.openxmlformats.org/officeDocument/2006/customXml" ds:itemID="{2829DBC9-7916-40F8-A778-67F0535B862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1499</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5859</vt:lpstr>
      <vt:lpstr>5859</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