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39" w:rsidRPr="00D20239" w:rsidRDefault="00D20239" w:rsidP="00637F0D">
      <w:pPr>
        <w:jc w:val="both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 w:rsidRPr="00D20239">
        <w:rPr>
          <w:rFonts w:ascii="Arial" w:hAnsi="Arial" w:cs="Arial"/>
          <w:b/>
          <w:bCs/>
          <w:lang w:val="fr-FR"/>
        </w:rPr>
        <w:t>PL 7606</w:t>
      </w:r>
    </w:p>
    <w:p w:rsidR="00D20239" w:rsidRDefault="00D20239" w:rsidP="00637F0D">
      <w:pPr>
        <w:jc w:val="both"/>
        <w:rPr>
          <w:rFonts w:ascii="Arial" w:hAnsi="Arial" w:cs="Arial"/>
          <w:lang w:val="fr-FR"/>
        </w:rPr>
      </w:pPr>
    </w:p>
    <w:p w:rsidR="00D20239" w:rsidRPr="00B83FE5" w:rsidRDefault="00D20239" w:rsidP="00D2023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</w:t>
      </w:r>
      <w:r w:rsidRPr="00B83FE5">
        <w:rPr>
          <w:rFonts w:ascii="Arial" w:hAnsi="Arial" w:cs="Arial"/>
          <w:lang w:val="fr-FR"/>
        </w:rPr>
        <w:t xml:space="preserve">projet de loi </w:t>
      </w:r>
      <w:r>
        <w:rPr>
          <w:rFonts w:ascii="Arial" w:hAnsi="Arial" w:cs="Arial"/>
          <w:lang w:val="fr-FR"/>
        </w:rPr>
        <w:t xml:space="preserve">sous rubrique </w:t>
      </w:r>
      <w:r w:rsidRPr="00B83FE5">
        <w:rPr>
          <w:rFonts w:ascii="Arial" w:hAnsi="Arial" w:cs="Arial"/>
          <w:lang w:val="fr-FR"/>
        </w:rPr>
        <w:t xml:space="preserve">vise </w:t>
      </w:r>
      <w:proofErr w:type="spellStart"/>
      <w:r w:rsidRPr="00B83FE5">
        <w:rPr>
          <w:rFonts w:ascii="Arial" w:hAnsi="Arial" w:cs="Arial"/>
          <w:lang w:val="fr-FR"/>
        </w:rPr>
        <w:t>a</w:t>
      </w:r>
      <w:proofErr w:type="spellEnd"/>
      <w:r w:rsidRPr="00B83FE5">
        <w:rPr>
          <w:rFonts w:ascii="Arial" w:hAnsi="Arial" w:cs="Arial"/>
          <w:lang w:val="fr-FR"/>
        </w:rPr>
        <w:t xml:space="preserve">̀ créer un cadre légal pour les mesures à prolonger, </w:t>
      </w:r>
      <w:r>
        <w:rPr>
          <w:rFonts w:ascii="Arial" w:hAnsi="Arial" w:cs="Arial"/>
          <w:lang w:val="fr-FR"/>
        </w:rPr>
        <w:t>voire</w:t>
      </w:r>
      <w:r w:rsidRPr="00B83FE5">
        <w:rPr>
          <w:rFonts w:ascii="Arial" w:hAnsi="Arial" w:cs="Arial"/>
          <w:lang w:val="fr-FR"/>
        </w:rPr>
        <w:t xml:space="preserve"> à adopter</w:t>
      </w:r>
      <w:r>
        <w:rPr>
          <w:rFonts w:ascii="Arial" w:hAnsi="Arial" w:cs="Arial"/>
          <w:lang w:val="fr-FR"/>
        </w:rPr>
        <w:t>,</w:t>
      </w:r>
      <w:r w:rsidRPr="00B83FE5">
        <w:rPr>
          <w:rFonts w:ascii="Arial" w:hAnsi="Arial" w:cs="Arial"/>
          <w:lang w:val="fr-FR"/>
        </w:rPr>
        <w:t xml:space="preserve"> à l’égard des personnes physiques pour continuer la lutte contre l</w:t>
      </w:r>
      <w:r>
        <w:rPr>
          <w:rFonts w:ascii="Arial" w:hAnsi="Arial" w:cs="Arial"/>
          <w:lang w:val="fr-FR"/>
        </w:rPr>
        <w:t>a pandémie de</w:t>
      </w:r>
      <w:r w:rsidRPr="00B83FE5">
        <w:rPr>
          <w:rFonts w:ascii="Arial" w:hAnsi="Arial" w:cs="Arial"/>
          <w:lang w:val="fr-FR"/>
        </w:rPr>
        <w:t xml:space="preserve"> Covid-19 après la fin de l’état de crise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 xml:space="preserve">déclaré par le règlement grand-ducal </w:t>
      </w:r>
      <w:r w:rsidRPr="008E3AE0">
        <w:rPr>
          <w:rFonts w:ascii="Arial" w:hAnsi="Arial" w:cs="Arial"/>
        </w:rPr>
        <w:t xml:space="preserve">du 18 mars 2020 portant introduction d’une série de mesures dans le </w:t>
      </w:r>
      <w:r w:rsidRPr="00A07D75">
        <w:rPr>
          <w:rFonts w:ascii="Arial" w:hAnsi="Arial" w:cs="Arial"/>
        </w:rPr>
        <w:t>cadre de la lutte contre le Covid-19 et prorogé de trois mois par la loi du 24 mars 2020 portant prorogation de l’état de crise déclaré par le règlement grand-ducal du 18 mars 2020 portant introduction d’une série de mesures dans le cadre de la lutte contre le Covid-19</w:t>
      </w:r>
      <w:r w:rsidRPr="00B83FE5">
        <w:rPr>
          <w:rFonts w:ascii="Arial" w:hAnsi="Arial" w:cs="Arial"/>
          <w:lang w:val="fr-FR"/>
        </w:rPr>
        <w:t xml:space="preserve">. Ce catalogue limité de mesures est donc destiné à contenir la propagation du </w:t>
      </w:r>
      <w:r>
        <w:rPr>
          <w:rFonts w:ascii="Arial" w:hAnsi="Arial" w:cs="Arial"/>
          <w:lang w:val="fr-FR"/>
        </w:rPr>
        <w:t xml:space="preserve">virus </w:t>
      </w:r>
      <w:r w:rsidRPr="00B83FE5">
        <w:rPr>
          <w:rFonts w:ascii="Arial" w:hAnsi="Arial" w:cs="Arial"/>
          <w:lang w:val="fr-FR"/>
        </w:rPr>
        <w:t>SARS-CoV-2 sur le territoire du Grand-Duché de Luxembourg.</w:t>
      </w:r>
    </w:p>
    <w:p w:rsidR="00D20239" w:rsidRPr="00637F0D" w:rsidRDefault="00D20239" w:rsidP="00D20239">
      <w:pPr>
        <w:rPr>
          <w:rFonts w:ascii="Arial" w:hAnsi="Arial" w:cs="Arial"/>
          <w:lang w:val="fr-FR"/>
        </w:rPr>
      </w:pPr>
    </w:p>
    <w:p w:rsidR="003513E7" w:rsidRDefault="00637F0D" w:rsidP="00D20239">
      <w:pPr>
        <w:jc w:val="both"/>
        <w:rPr>
          <w:rFonts w:ascii="Arial" w:hAnsi="Arial" w:cs="Arial"/>
          <w:lang w:val="fr-FR"/>
        </w:rPr>
      </w:pPr>
      <w:r w:rsidRPr="00B83FE5">
        <w:rPr>
          <w:rFonts w:ascii="Arial" w:hAnsi="Arial" w:cs="Arial"/>
          <w:lang w:val="fr-FR"/>
        </w:rPr>
        <w:t>Les mesures, centrées sur les personnes physiques, s’articulent autour de trois axes</w:t>
      </w:r>
      <w:r>
        <w:rPr>
          <w:rFonts w:ascii="Arial" w:hAnsi="Arial" w:cs="Arial"/>
          <w:lang w:val="fr-FR"/>
        </w:rPr>
        <w:t> </w:t>
      </w:r>
      <w:r w:rsidRPr="00B83FE5">
        <w:rPr>
          <w:rFonts w:ascii="Arial" w:hAnsi="Arial" w:cs="Arial"/>
          <w:lang w:val="fr-FR"/>
        </w:rPr>
        <w:t>:</w:t>
      </w:r>
    </w:p>
    <w:p w:rsidR="003513E7" w:rsidRDefault="00637F0D" w:rsidP="003513E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3513E7">
        <w:rPr>
          <w:rFonts w:ascii="Arial" w:hAnsi="Arial" w:cs="Arial"/>
          <w:lang w:val="fr-FR"/>
        </w:rPr>
        <w:t>la limitation des rassemblements de masse,</w:t>
      </w:r>
    </w:p>
    <w:p w:rsidR="003513E7" w:rsidRDefault="00637F0D" w:rsidP="003513E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3513E7">
        <w:rPr>
          <w:rFonts w:ascii="Arial" w:hAnsi="Arial" w:cs="Arial"/>
          <w:lang w:val="fr-FR"/>
        </w:rPr>
        <w:t>l’application de mesures de protection</w:t>
      </w:r>
      <w:r w:rsidR="003513E7">
        <w:rPr>
          <w:rFonts w:ascii="Arial" w:hAnsi="Arial" w:cs="Arial"/>
          <w:lang w:val="fr-FR"/>
        </w:rPr>
        <w:t>,</w:t>
      </w:r>
    </w:p>
    <w:p w:rsidR="003513E7" w:rsidRPr="003513E7" w:rsidRDefault="00637F0D" w:rsidP="003513E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3513E7">
        <w:rPr>
          <w:rFonts w:ascii="Arial" w:hAnsi="Arial" w:cs="Arial"/>
          <w:lang w:val="fr-FR"/>
        </w:rPr>
        <w:t>l’identification,</w:t>
      </w:r>
      <w:r w:rsidR="003513E7">
        <w:rPr>
          <w:rFonts w:ascii="Arial" w:hAnsi="Arial" w:cs="Arial"/>
          <w:lang w:val="fr-FR"/>
        </w:rPr>
        <w:t xml:space="preserve"> </w:t>
      </w:r>
      <w:r w:rsidRPr="003513E7">
        <w:rPr>
          <w:rFonts w:ascii="Arial" w:hAnsi="Arial" w:cs="Arial"/>
          <w:lang w:val="fr-FR"/>
        </w:rPr>
        <w:t>le suivi et la mise à l’écart rapide des personnes infectées et susceptibles d’être infectées.</w:t>
      </w:r>
    </w:p>
    <w:p w:rsidR="003513E7" w:rsidRDefault="003513E7" w:rsidP="003513E7">
      <w:pPr>
        <w:jc w:val="both"/>
        <w:rPr>
          <w:rFonts w:ascii="Arial" w:hAnsi="Arial" w:cs="Arial"/>
          <w:lang w:val="fr-FR"/>
        </w:rPr>
      </w:pPr>
    </w:p>
    <w:p w:rsidR="00637F0D" w:rsidRPr="003513E7" w:rsidRDefault="00637F0D" w:rsidP="003513E7">
      <w:pPr>
        <w:jc w:val="both"/>
        <w:rPr>
          <w:rFonts w:ascii="Arial" w:hAnsi="Arial" w:cs="Arial"/>
          <w:lang w:val="fr-FR"/>
        </w:rPr>
      </w:pPr>
      <w:r w:rsidRPr="003513E7">
        <w:rPr>
          <w:rFonts w:ascii="Arial" w:hAnsi="Arial" w:cs="Arial"/>
          <w:lang w:val="fr-FR"/>
        </w:rPr>
        <w:t>Tant qu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il n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existe pas de médicament efficace contre la maladie Covid-19 et tant qu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un vaccin contre le virus SARS-CoV-2, à l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origine de cette maladie, n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aura été développé, ces mesures sont le moyen le plus efficace pour lutter contre l</w:t>
      </w:r>
      <w:r w:rsidR="00D20239" w:rsidRPr="003513E7">
        <w:rPr>
          <w:rFonts w:ascii="Arial" w:hAnsi="Arial" w:cs="Arial"/>
          <w:lang w:val="fr-FR"/>
        </w:rPr>
        <w:t>’</w:t>
      </w:r>
      <w:r w:rsidRPr="003513E7">
        <w:rPr>
          <w:rFonts w:ascii="Arial" w:hAnsi="Arial" w:cs="Arial"/>
          <w:lang w:val="fr-FR"/>
        </w:rPr>
        <w:t>épidémie.</w:t>
      </w:r>
    </w:p>
    <w:p w:rsidR="00637F0D" w:rsidRDefault="00637F0D" w:rsidP="00637F0D">
      <w:pPr>
        <w:jc w:val="both"/>
        <w:rPr>
          <w:rFonts w:ascii="Arial" w:hAnsi="Arial" w:cs="Arial"/>
          <w:lang w:val="fr-FR"/>
        </w:rPr>
      </w:pPr>
    </w:p>
    <w:p w:rsidR="003513E7" w:rsidRPr="00B83FE5" w:rsidRDefault="003513E7" w:rsidP="003513E7">
      <w:pPr>
        <w:jc w:val="both"/>
        <w:rPr>
          <w:rFonts w:ascii="Arial" w:hAnsi="Arial" w:cs="Arial"/>
        </w:rPr>
      </w:pPr>
      <w:r w:rsidRPr="00B83FE5">
        <w:rPr>
          <w:rFonts w:ascii="Arial" w:hAnsi="Arial" w:cs="Arial"/>
        </w:rPr>
        <w:t xml:space="preserve">La particularité du présent projet de loi, se limitant à conserver et adapter les outils nécessaires pour éviter une recrudescence du virus SARS-CoV-2, repose sur son applicabilité dans le temps. La loi cessera à produire ses effets </w:t>
      </w:r>
      <w:r>
        <w:rPr>
          <w:rFonts w:ascii="Arial" w:hAnsi="Arial" w:cs="Arial"/>
        </w:rPr>
        <w:t>après un mois</w:t>
      </w:r>
      <w:r w:rsidRPr="00B83FE5">
        <w:rPr>
          <w:rFonts w:ascii="Arial" w:hAnsi="Arial" w:cs="Arial"/>
        </w:rPr>
        <w:t>. La raison de cette limitation repose sur le fait que les mesures doivent être nécessaires à la finalité poursuivie, à savoir la protection de la santé publique, répondre à l’évolution de la situation et être proportionnées par rapport aux limites et atteintes à certaines libertés publiques.</w:t>
      </w:r>
    </w:p>
    <w:p w:rsidR="00D923C1" w:rsidRPr="000F7F8D" w:rsidRDefault="00D923C1" w:rsidP="00637F0D">
      <w:pPr>
        <w:jc w:val="both"/>
        <w:rPr>
          <w:rFonts w:ascii="Arial" w:hAnsi="Arial" w:cs="Arial"/>
          <w:color w:val="000000"/>
        </w:rPr>
      </w:pPr>
    </w:p>
    <w:p w:rsidR="003513E7" w:rsidRPr="00D923C1" w:rsidRDefault="003513E7" w:rsidP="00637F0D">
      <w:pPr>
        <w:jc w:val="both"/>
        <w:rPr>
          <w:rFonts w:ascii="Arial" w:hAnsi="Arial" w:cs="Arial"/>
        </w:rPr>
      </w:pPr>
    </w:p>
    <w:sectPr w:rsidR="003513E7" w:rsidRPr="00D9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0F7F8D"/>
    <w:rsid w:val="00207275"/>
    <w:rsid w:val="003513E7"/>
    <w:rsid w:val="00637F0D"/>
    <w:rsid w:val="00673FDE"/>
    <w:rsid w:val="00710FCD"/>
    <w:rsid w:val="00D16FF6"/>
    <w:rsid w:val="00D20239"/>
    <w:rsid w:val="00D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CA84F4-D2A4-4111-B5AB-D5A0947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4CA17EA-395E-4DE9-9351-CDDA03A3ACA4}"/>
</file>

<file path=customXml/itemProps2.xml><?xml version="1.0" encoding="utf-8"?>
<ds:datastoreItem xmlns:ds="http://schemas.openxmlformats.org/officeDocument/2006/customXml" ds:itemID="{31860447-CFC9-4B6C-B495-35B960B0C381}"/>
</file>

<file path=customXml/itemProps3.xml><?xml version="1.0" encoding="utf-8"?>
<ds:datastoreItem xmlns:ds="http://schemas.openxmlformats.org/officeDocument/2006/customXml" ds:itemID="{877B47A0-2453-4E5E-A4D0-F4488C361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2020-06-20T06:19:00Z</cp:lastPrinted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