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5C" w:rsidRDefault="00AD765C" w:rsidP="00AD765C">
      <w:pPr>
        <w:spacing w:after="0" w:line="240" w:lineRule="auto"/>
        <w:jc w:val="center"/>
        <w:outlineLvl w:val="0"/>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7600</w:t>
      </w:r>
    </w:p>
    <w:p w:rsidR="00AD765C" w:rsidRDefault="00AD765C" w:rsidP="00AD765C">
      <w:pPr>
        <w:spacing w:after="0" w:line="240" w:lineRule="auto"/>
        <w:jc w:val="center"/>
        <w:rPr>
          <w:rFonts w:ascii="Arial" w:hAnsi="Arial" w:cs="Arial"/>
          <w:b/>
          <w:bCs/>
          <w:sz w:val="16"/>
          <w:szCs w:val="16"/>
        </w:rPr>
      </w:pPr>
    </w:p>
    <w:p w:rsidR="00AD765C" w:rsidRDefault="00AD765C" w:rsidP="00AD765C">
      <w:pPr>
        <w:spacing w:after="0" w:line="240" w:lineRule="auto"/>
        <w:jc w:val="center"/>
        <w:rPr>
          <w:rFonts w:ascii="Arial" w:hAnsi="Arial" w:cs="Arial"/>
          <w:b/>
          <w:bCs/>
          <w:sz w:val="16"/>
          <w:szCs w:val="16"/>
        </w:rPr>
      </w:pPr>
    </w:p>
    <w:p w:rsidR="00AD765C" w:rsidRDefault="00AD765C" w:rsidP="00AD765C">
      <w:pPr>
        <w:spacing w:after="0" w:line="240" w:lineRule="auto"/>
        <w:jc w:val="center"/>
        <w:outlineLvl w:val="0"/>
      </w:pPr>
      <w:r>
        <w:rPr>
          <w:rFonts w:ascii="Arial" w:hAnsi="Arial" w:cs="Arial"/>
          <w:bCs/>
          <w:sz w:val="28"/>
          <w:szCs w:val="28"/>
        </w:rPr>
        <w:t>CHAMBRE DES DEPUTES</w:t>
      </w:r>
    </w:p>
    <w:p w:rsidR="00AD765C" w:rsidRDefault="00AD765C" w:rsidP="00AD765C">
      <w:pPr>
        <w:spacing w:after="0" w:line="240" w:lineRule="auto"/>
        <w:jc w:val="center"/>
        <w:rPr>
          <w:rFonts w:ascii="Arial" w:hAnsi="Arial" w:cs="Arial"/>
          <w:bCs/>
          <w:sz w:val="16"/>
          <w:szCs w:val="16"/>
        </w:rPr>
      </w:pPr>
    </w:p>
    <w:p w:rsidR="00AD765C" w:rsidRDefault="00AD765C" w:rsidP="00AD765C">
      <w:pPr>
        <w:spacing w:after="0" w:line="240" w:lineRule="auto"/>
        <w:jc w:val="center"/>
        <w:outlineLvl w:val="0"/>
      </w:pPr>
      <w:r>
        <w:rPr>
          <w:rFonts w:ascii="Arial" w:hAnsi="Arial" w:cs="Arial"/>
          <w:bCs/>
          <w:sz w:val="20"/>
          <w:szCs w:val="20"/>
        </w:rPr>
        <w:t>Session ordinaire 2019-2020</w:t>
      </w:r>
    </w:p>
    <w:p w:rsidR="00AD765C" w:rsidRDefault="00AD765C" w:rsidP="00AD765C">
      <w:pPr>
        <w:spacing w:after="0" w:line="240" w:lineRule="auto"/>
        <w:jc w:val="center"/>
        <w:rPr>
          <w:rFonts w:ascii="Arial" w:hAnsi="Arial" w:cs="Arial"/>
          <w:b/>
          <w:bCs/>
          <w:sz w:val="20"/>
          <w:szCs w:val="20"/>
        </w:rPr>
      </w:pPr>
    </w:p>
    <w:p w:rsidR="00AD765C" w:rsidRDefault="00AD765C" w:rsidP="00AD765C">
      <w:pPr>
        <w:pBdr>
          <w:bottom w:val="thinThickLargeGap" w:sz="24" w:space="1" w:color="000000"/>
        </w:pBdr>
        <w:spacing w:after="0" w:line="240" w:lineRule="auto"/>
        <w:jc w:val="center"/>
        <w:rPr>
          <w:rFonts w:ascii="Arial" w:hAnsi="Arial" w:cs="Arial"/>
          <w:b/>
          <w:bCs/>
          <w:sz w:val="20"/>
          <w:szCs w:val="20"/>
        </w:rPr>
      </w:pPr>
    </w:p>
    <w:p w:rsidR="00AD765C" w:rsidRDefault="00AD765C" w:rsidP="00AD765C">
      <w:pPr>
        <w:pStyle w:val="Textebrut"/>
        <w:rPr>
          <w:rFonts w:ascii="Arial" w:hAnsi="Arial" w:cs="Arial"/>
          <w:b/>
          <w:bCs/>
          <w:sz w:val="22"/>
          <w:szCs w:val="22"/>
        </w:rPr>
      </w:pPr>
    </w:p>
    <w:p w:rsidR="00AD765C" w:rsidRDefault="00AD765C" w:rsidP="00AD765C">
      <w:pPr>
        <w:pStyle w:val="Textebrut"/>
        <w:jc w:val="center"/>
      </w:pPr>
      <w:r>
        <w:rPr>
          <w:rFonts w:ascii="Arial" w:hAnsi="Arial" w:cs="Arial"/>
          <w:b/>
          <w:bCs/>
          <w:sz w:val="28"/>
          <w:szCs w:val="28"/>
        </w:rPr>
        <w:t>Projet de loi</w:t>
      </w:r>
    </w:p>
    <w:p w:rsidR="00AD765C" w:rsidRDefault="00AD765C" w:rsidP="00AD765C">
      <w:pPr>
        <w:pStyle w:val="Textebrut"/>
        <w:jc w:val="center"/>
        <w:rPr>
          <w:rFonts w:ascii="Arial" w:hAnsi="Arial" w:cs="Arial"/>
          <w:b/>
          <w:bCs/>
          <w:sz w:val="28"/>
          <w:szCs w:val="28"/>
        </w:rPr>
      </w:pPr>
    </w:p>
    <w:p w:rsidR="00AD765C" w:rsidRPr="00380C87" w:rsidRDefault="00AD765C" w:rsidP="00AD765C">
      <w:pPr>
        <w:pStyle w:val="Textebrut"/>
        <w:rPr>
          <w:rFonts w:ascii="Arial" w:hAnsi="Arial" w:cs="Arial"/>
          <w:b/>
          <w:bCs/>
          <w:sz w:val="28"/>
          <w:szCs w:val="28"/>
        </w:rPr>
      </w:pPr>
      <w:r w:rsidRPr="00380C87">
        <w:rPr>
          <w:rFonts w:ascii="Arial" w:hAnsi="Arial" w:cs="Arial"/>
          <w:b/>
          <w:bCs/>
          <w:sz w:val="28"/>
          <w:szCs w:val="28"/>
        </w:rPr>
        <w:t xml:space="preserve">relative à la construction et à l’équipement d’un nouveau bâtiment pour les Archives nationales, et à l’aménagement des alentours </w:t>
      </w:r>
    </w:p>
    <w:p w:rsidR="00AD765C" w:rsidRDefault="00AD765C" w:rsidP="00AD765C">
      <w:pPr>
        <w:pStyle w:val="Textebrut"/>
        <w:jc w:val="center"/>
        <w:rPr>
          <w:rFonts w:ascii="Arial" w:hAnsi="Arial" w:cs="Arial"/>
          <w:b/>
          <w:sz w:val="28"/>
          <w:szCs w:val="28"/>
        </w:rPr>
      </w:pPr>
    </w:p>
    <w:p w:rsidR="00AD765C" w:rsidRDefault="00AD765C" w:rsidP="00AD765C">
      <w:pPr>
        <w:pStyle w:val="Textebrut"/>
        <w:jc w:val="center"/>
      </w:pPr>
      <w:r>
        <w:rPr>
          <w:rFonts w:ascii="Arial" w:hAnsi="Arial" w:cs="Arial"/>
          <w:b/>
          <w:sz w:val="28"/>
          <w:szCs w:val="28"/>
        </w:rPr>
        <w:t>***</w:t>
      </w:r>
    </w:p>
    <w:p w:rsidR="00AD765C" w:rsidRDefault="00AD765C" w:rsidP="00AD765C">
      <w:pPr>
        <w:pStyle w:val="Textebrut"/>
        <w:jc w:val="center"/>
        <w:rPr>
          <w:rFonts w:ascii="Arial" w:hAnsi="Arial" w:cs="Arial"/>
          <w:bCs/>
          <w:sz w:val="28"/>
          <w:szCs w:val="28"/>
        </w:rPr>
      </w:pPr>
      <w:r>
        <w:rPr>
          <w:rFonts w:ascii="Arial" w:hAnsi="Arial" w:cs="Arial"/>
          <w:bCs/>
          <w:sz w:val="28"/>
          <w:szCs w:val="28"/>
        </w:rPr>
        <w:t>RESUME</w:t>
      </w:r>
    </w:p>
    <w:p w:rsidR="00AD765C" w:rsidRPr="00D21386" w:rsidRDefault="00AD765C" w:rsidP="00AD765C">
      <w:pPr>
        <w:spacing w:after="0" w:line="240" w:lineRule="auto"/>
        <w:jc w:val="center"/>
        <w:rPr>
          <w:rFonts w:ascii="Arial" w:hAnsi="Arial" w:cs="Arial"/>
        </w:rPr>
      </w:pPr>
    </w:p>
    <w:p w:rsidR="00AD765C" w:rsidRDefault="00AD765C" w:rsidP="00AD765C">
      <w:pPr>
        <w:spacing w:after="0" w:line="240" w:lineRule="auto"/>
        <w:jc w:val="center"/>
      </w:pPr>
      <w:r>
        <w:rPr>
          <w:rFonts w:ascii="Arial" w:hAnsi="Arial" w:cs="Arial"/>
          <w:b/>
          <w:bCs/>
        </w:rPr>
        <w:t>*</w:t>
      </w:r>
      <w:r>
        <w:rPr>
          <w:rFonts w:ascii="Arial" w:hAnsi="Arial" w:cs="Arial"/>
          <w:b/>
          <w:bCs/>
        </w:rPr>
        <w:tab/>
        <w:t>*</w:t>
      </w:r>
      <w:r>
        <w:rPr>
          <w:rFonts w:ascii="Arial" w:hAnsi="Arial" w:cs="Arial"/>
          <w:b/>
          <w:bCs/>
        </w:rPr>
        <w:tab/>
        <w:t>*</w:t>
      </w:r>
    </w:p>
    <w:p w:rsidR="00AD765C" w:rsidRDefault="00AD765C" w:rsidP="00AD765C">
      <w:pPr>
        <w:spacing w:after="0" w:line="240" w:lineRule="auto"/>
        <w:jc w:val="center"/>
        <w:rPr>
          <w:rFonts w:ascii="Arial" w:hAnsi="Arial" w:cs="Arial"/>
          <w:bCs/>
        </w:rPr>
      </w:pPr>
    </w:p>
    <w:p w:rsidR="00AD765C" w:rsidRPr="00D21386" w:rsidRDefault="00AD765C" w:rsidP="00AD765C">
      <w:pPr>
        <w:spacing w:after="0" w:line="240" w:lineRule="auto"/>
        <w:rPr>
          <w:rFonts w:ascii="Arial" w:hAnsi="Arial" w:cs="Arial"/>
        </w:rPr>
      </w:pPr>
    </w:p>
    <w:p w:rsidR="00AD765C" w:rsidRDefault="00AD765C" w:rsidP="00AD765C">
      <w:pPr>
        <w:pStyle w:val="Corpsdetexte"/>
        <w:spacing w:after="0" w:line="240" w:lineRule="auto"/>
        <w:jc w:val="both"/>
        <w:rPr>
          <w:rFonts w:ascii="Arial" w:hAnsi="Arial"/>
        </w:rPr>
      </w:pPr>
      <w:r w:rsidRPr="00400989">
        <w:rPr>
          <w:rFonts w:ascii="Arial" w:hAnsi="Arial"/>
        </w:rPr>
        <w:t>Le présent projet de loi a pour objet l’autorisation du financement, de la construction et de l’équipement d’un nouveau bâtiment, y compris l’aménagement des alentours, pour les Archives nationales de Luxembourg (</w:t>
      </w:r>
      <w:proofErr w:type="spellStart"/>
      <w:r w:rsidRPr="00400989">
        <w:rPr>
          <w:rFonts w:ascii="Arial" w:hAnsi="Arial"/>
        </w:rPr>
        <w:t>ANLux</w:t>
      </w:r>
      <w:proofErr w:type="spellEnd"/>
      <w:r w:rsidRPr="00400989">
        <w:rPr>
          <w:rFonts w:ascii="Arial" w:hAnsi="Arial"/>
        </w:rPr>
        <w:t xml:space="preserve">) sur le site de Belval. Ce nouveau bâtiment regroupera sur un même site tous les dépôts – dispersés actuellement sur cinq sites différents – et toute l’administration des Archives, ce qui permettra non seulement d’améliorer les conditions et la gestion du stockage, mais aussi d’assurer un meilleur accueil et un bon accompagnement de toute personne désireuse de consulter les archives. </w:t>
      </w:r>
    </w:p>
    <w:p w:rsidR="00AD765C" w:rsidRPr="00400989" w:rsidRDefault="00AD765C" w:rsidP="00AD765C">
      <w:pPr>
        <w:pStyle w:val="Corpsdetexte"/>
        <w:spacing w:after="0" w:line="240" w:lineRule="auto"/>
        <w:jc w:val="both"/>
        <w:rPr>
          <w:rFonts w:ascii="Arial" w:hAnsi="Arial"/>
        </w:rPr>
      </w:pPr>
    </w:p>
    <w:p w:rsidR="00AD765C" w:rsidRPr="00400989" w:rsidRDefault="00AD765C" w:rsidP="00AD765C">
      <w:pPr>
        <w:pStyle w:val="Corpsdetexte"/>
        <w:spacing w:after="0" w:line="240" w:lineRule="auto"/>
        <w:jc w:val="both"/>
        <w:rPr>
          <w:rFonts w:ascii="Arial" w:hAnsi="Arial"/>
        </w:rPr>
      </w:pPr>
      <w:r w:rsidRPr="00400989">
        <w:rPr>
          <w:rFonts w:ascii="Arial" w:hAnsi="Arial"/>
        </w:rPr>
        <w:t xml:space="preserve">Ce nouveau bâtiment fait partie du vaste programme de construction de la Cité des Sciences, de la Recherche et de l’Innovation qui comporte deux pôles de développement principaux : le pôle universitaire, concentré au Nord de la Terrasse des Hauts Fourneaux, et le pôle socioculturel, au Sud. Le pôle socioculturel, qui s’articule autour de l’ensemble industriel conservé des Hauts Fourneaux, comprend notamment la bibliothèque universitaire, le Luxembourg Learning Centre, la </w:t>
      </w:r>
      <w:proofErr w:type="spellStart"/>
      <w:r w:rsidRPr="00400989">
        <w:rPr>
          <w:rFonts w:ascii="Arial" w:hAnsi="Arial"/>
        </w:rPr>
        <w:t>Rockhal</w:t>
      </w:r>
      <w:proofErr w:type="spellEnd"/>
      <w:r w:rsidRPr="00400989">
        <w:rPr>
          <w:rFonts w:ascii="Arial" w:hAnsi="Arial"/>
        </w:rPr>
        <w:t xml:space="preserve"> et recevra donc aussi le nouveau bâtiment des </w:t>
      </w:r>
      <w:proofErr w:type="spellStart"/>
      <w:r w:rsidRPr="00400989">
        <w:rPr>
          <w:rFonts w:ascii="Arial" w:hAnsi="Arial"/>
        </w:rPr>
        <w:t>ANLux</w:t>
      </w:r>
      <w:proofErr w:type="spellEnd"/>
      <w:r w:rsidRPr="00400989">
        <w:rPr>
          <w:rFonts w:ascii="Arial" w:hAnsi="Arial"/>
        </w:rPr>
        <w:t xml:space="preserve">. </w:t>
      </w:r>
    </w:p>
    <w:p w:rsidR="00AD765C" w:rsidRPr="00400989" w:rsidRDefault="00AD765C" w:rsidP="00AD765C">
      <w:pPr>
        <w:pStyle w:val="Corpsdetexte"/>
        <w:spacing w:after="0" w:line="240" w:lineRule="auto"/>
        <w:jc w:val="both"/>
        <w:rPr>
          <w:rFonts w:ascii="Arial" w:hAnsi="Arial"/>
        </w:rPr>
      </w:pPr>
    </w:p>
    <w:p w:rsidR="00AD765C" w:rsidRDefault="00AD765C" w:rsidP="00AD765C">
      <w:pPr>
        <w:pStyle w:val="Corpsdetexte"/>
        <w:spacing w:after="0" w:line="240" w:lineRule="auto"/>
        <w:jc w:val="both"/>
        <w:rPr>
          <w:rFonts w:ascii="Arial" w:hAnsi="Arial"/>
        </w:rPr>
      </w:pPr>
      <w:r w:rsidRPr="00400989">
        <w:rPr>
          <w:rFonts w:ascii="Arial" w:hAnsi="Arial"/>
        </w:rPr>
        <w:t>Sur base du devis estimatif des coûts</w:t>
      </w:r>
      <w:r>
        <w:rPr>
          <w:rFonts w:ascii="Arial" w:hAnsi="Arial"/>
        </w:rPr>
        <w:t>,</w:t>
      </w:r>
      <w:r w:rsidRPr="00400989">
        <w:rPr>
          <w:rFonts w:ascii="Arial" w:hAnsi="Arial"/>
        </w:rPr>
        <w:t xml:space="preserve"> le présent projet de loi autorise le </w:t>
      </w:r>
      <w:r>
        <w:rPr>
          <w:rFonts w:ascii="Arial" w:hAnsi="Arial"/>
        </w:rPr>
        <w:t>G</w:t>
      </w:r>
      <w:r w:rsidRPr="00400989">
        <w:rPr>
          <w:rFonts w:ascii="Arial" w:hAnsi="Arial"/>
        </w:rPr>
        <w:t>ouvernement à engager des dépenses ne dépassant pas le montant de 77</w:t>
      </w:r>
      <w:r>
        <w:rPr>
          <w:rFonts w:ascii="Arial" w:hAnsi="Arial"/>
        </w:rPr>
        <w:t> </w:t>
      </w:r>
      <w:r w:rsidRPr="00400989">
        <w:rPr>
          <w:rFonts w:ascii="Arial" w:hAnsi="Arial"/>
        </w:rPr>
        <w:t>270</w:t>
      </w:r>
      <w:r>
        <w:rPr>
          <w:rFonts w:ascii="Arial" w:hAnsi="Arial"/>
        </w:rPr>
        <w:t> </w:t>
      </w:r>
      <w:r w:rsidRPr="00400989">
        <w:rPr>
          <w:rFonts w:ascii="Arial" w:hAnsi="Arial"/>
        </w:rPr>
        <w:t xml:space="preserve">000 </w:t>
      </w:r>
      <w:r>
        <w:rPr>
          <w:rFonts w:ascii="Arial" w:hAnsi="Arial"/>
        </w:rPr>
        <w:t>d’</w:t>
      </w:r>
      <w:r w:rsidRPr="00400989">
        <w:rPr>
          <w:rFonts w:ascii="Arial" w:hAnsi="Arial"/>
        </w:rPr>
        <w:t>euros. Ce montant correspond à la valeur 811,88 de l’indice semestriel des prix de la construction au 1</w:t>
      </w:r>
      <w:r w:rsidRPr="00400989">
        <w:rPr>
          <w:rFonts w:ascii="Arial" w:hAnsi="Arial"/>
          <w:vertAlign w:val="superscript"/>
        </w:rPr>
        <w:t>er</w:t>
      </w:r>
      <w:r w:rsidRPr="00400989">
        <w:rPr>
          <w:rFonts w:ascii="Arial" w:hAnsi="Arial"/>
        </w:rPr>
        <w:t xml:space="preserve"> avril 2019. </w:t>
      </w:r>
    </w:p>
    <w:p w:rsidR="00AD765C" w:rsidRPr="00400989" w:rsidRDefault="00AD765C" w:rsidP="00AD765C">
      <w:pPr>
        <w:pStyle w:val="Corpsdetexte"/>
        <w:spacing w:after="0" w:line="240" w:lineRule="auto"/>
        <w:jc w:val="both"/>
        <w:rPr>
          <w:rFonts w:ascii="Arial" w:hAnsi="Arial"/>
        </w:rPr>
      </w:pPr>
    </w:p>
    <w:p w:rsidR="00AD765C" w:rsidRPr="00400989" w:rsidRDefault="00AD765C" w:rsidP="00AD765C">
      <w:pPr>
        <w:pStyle w:val="Corpsdetexte"/>
        <w:spacing w:after="0" w:line="240" w:lineRule="auto"/>
        <w:jc w:val="both"/>
        <w:rPr>
          <w:rFonts w:ascii="Arial" w:hAnsi="Arial"/>
        </w:rPr>
      </w:pPr>
      <w:r w:rsidRPr="00400989">
        <w:rPr>
          <w:rFonts w:ascii="Arial" w:hAnsi="Arial"/>
        </w:rPr>
        <w:t>Le Gouvernement entend faire procéder à la réalisation des travaux par le Fonds Belval, établissement public régi par les dispositions de la loi modifiée du 25 juillet 2002 portant création d’un établissement public pour la réalisation des équipements de l’État sur le site de Belval-Ouest. Selon les détails du programme de construction, la surface nette d’exploitation du bâtiment sera de 15</w:t>
      </w:r>
      <w:r>
        <w:rPr>
          <w:rFonts w:ascii="Arial" w:hAnsi="Arial"/>
        </w:rPr>
        <w:t> </w:t>
      </w:r>
      <w:r w:rsidRPr="00400989">
        <w:rPr>
          <w:rFonts w:ascii="Arial" w:hAnsi="Arial"/>
        </w:rPr>
        <w:t>952</w:t>
      </w:r>
      <w:r>
        <w:rPr>
          <w:rFonts w:ascii="Arial" w:hAnsi="Arial"/>
        </w:rPr>
        <w:t> </w:t>
      </w:r>
      <w:r w:rsidRPr="00400989">
        <w:rPr>
          <w:rFonts w:ascii="Arial" w:hAnsi="Arial"/>
        </w:rPr>
        <w:t>m².</w:t>
      </w:r>
    </w:p>
    <w:p w:rsidR="00AD765C" w:rsidRDefault="00AD765C" w:rsidP="00AD765C">
      <w:pPr>
        <w:pStyle w:val="Corpsdetexte"/>
        <w:rPr>
          <w:rFonts w:ascii="Arial" w:hAnsi="Arial"/>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65C"/>
    <w:rsid w:val="002B752F"/>
    <w:rsid w:val="004D686B"/>
    <w:rsid w:val="00510E44"/>
    <w:rsid w:val="008260C4"/>
    <w:rsid w:val="008E0AB4"/>
    <w:rsid w:val="00AD765C"/>
    <w:rsid w:val="00B1230B"/>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5F3177-45B6-45DB-A000-8C7CFAA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brutCar">
    <w:name w:val="Texte brut Car"/>
    <w:link w:val="Textebrut"/>
    <w:uiPriority w:val="99"/>
    <w:qFormat/>
    <w:locked/>
    <w:rsid w:val="00AD765C"/>
    <w:rPr>
      <w:rFonts w:ascii="Courier New" w:hAnsi="Courier New"/>
    </w:rPr>
  </w:style>
  <w:style w:type="paragraph" w:styleId="Corpsdetexte">
    <w:name w:val="Body Text"/>
    <w:basedOn w:val="Normal"/>
    <w:link w:val="CorpsdetexteCar"/>
    <w:rsid w:val="00AD765C"/>
    <w:pPr>
      <w:suppressAutoHyphens/>
      <w:spacing w:after="140" w:line="276" w:lineRule="auto"/>
    </w:pPr>
    <w:rPr>
      <w:rFonts w:eastAsia="Times New Roman"/>
      <w:lang w:eastAsia="fr-FR"/>
    </w:rPr>
  </w:style>
  <w:style w:type="character" w:customStyle="1" w:styleId="CorpsdetexteCar">
    <w:name w:val="Corps de texte Car"/>
    <w:link w:val="Corpsdetexte"/>
    <w:rsid w:val="00AD765C"/>
    <w:rPr>
      <w:rFonts w:eastAsia="Times New Roman"/>
      <w:sz w:val="22"/>
      <w:szCs w:val="22"/>
      <w:lang w:eastAsia="fr-FR"/>
    </w:rPr>
  </w:style>
  <w:style w:type="paragraph" w:styleId="Textebrut">
    <w:name w:val="Plain Text"/>
    <w:basedOn w:val="Normal"/>
    <w:link w:val="TextebrutCar"/>
    <w:uiPriority w:val="99"/>
    <w:qFormat/>
    <w:rsid w:val="00AD765C"/>
    <w:pPr>
      <w:suppressAutoHyphens/>
      <w:spacing w:after="0" w:line="240" w:lineRule="auto"/>
      <w:jc w:val="both"/>
    </w:pPr>
    <w:rPr>
      <w:rFonts w:ascii="Courier New" w:hAnsi="Courier New"/>
      <w:sz w:val="20"/>
      <w:szCs w:val="20"/>
      <w:lang w:eastAsia="fr-LU"/>
    </w:rPr>
  </w:style>
  <w:style w:type="character" w:customStyle="1" w:styleId="TextebrutCar1">
    <w:name w:val="Texte brut Car1"/>
    <w:uiPriority w:val="99"/>
    <w:semiHidden/>
    <w:rsid w:val="00AD765C"/>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2D94407-C55F-44D0-A485-015084F4665E}"/>
</file>

<file path=customXml/itemProps2.xml><?xml version="1.0" encoding="utf-8"?>
<ds:datastoreItem xmlns:ds="http://schemas.openxmlformats.org/officeDocument/2006/customXml" ds:itemID="{4632071B-C2A5-4B00-920B-AEDB5FEDE7D8}"/>
</file>

<file path=customXml/itemProps3.xml><?xml version="1.0" encoding="utf-8"?>
<ds:datastoreItem xmlns:ds="http://schemas.openxmlformats.org/officeDocument/2006/customXml" ds:itemID="{CE54B466-2041-4FB6-A9A2-2606F084763B}"/>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