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46" w:rsidRPr="00997D6C" w:rsidRDefault="00524746" w:rsidP="00997D6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997D6C">
        <w:rPr>
          <w:rFonts w:ascii="Arial" w:hAnsi="Arial" w:cs="Arial"/>
        </w:rPr>
        <w:t>Le projet de loi 7598 a pour objet d’interdire toute augmentation de loyer d’un bail à usage d’habitation à partir de la fin de l’état de crise, tel que déclaré par le règlement grand-ducal modifié du 18 mars 2020 portant introduction d’une série de mesures dans le cadre de la lutte contre le Covid-19 et prorogé par la loi du 24 mars 2020 portant prorogation de l’état de crise déclaré par le règlement grand-ducal du 18 mars 2020 portant introduction d’une série de mesures dans le cadre de la lutte contre Covid-19, et jusqu’au 31 décembre 2020, en dérogeant ainsi à l’article 3, paragraphe 5, de la loi modifiée du 21 septembre 2006 sur le bail à usage d’habitation et modifiant certaines dispositions du Code civil.</w:t>
      </w:r>
    </w:p>
    <w:p w:rsidR="00DC2D3C" w:rsidRPr="00997D6C" w:rsidRDefault="00DC2D3C" w:rsidP="00997D6C">
      <w:pPr>
        <w:spacing w:line="276" w:lineRule="auto"/>
        <w:rPr>
          <w:rFonts w:ascii="Arial" w:hAnsi="Arial" w:cs="Arial"/>
        </w:rPr>
      </w:pPr>
    </w:p>
    <w:sectPr w:rsidR="00DC2D3C" w:rsidRPr="0099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46"/>
    <w:rsid w:val="00245816"/>
    <w:rsid w:val="0051257A"/>
    <w:rsid w:val="00524746"/>
    <w:rsid w:val="008765CF"/>
    <w:rsid w:val="00997D6C"/>
    <w:rsid w:val="00AA678C"/>
    <w:rsid w:val="00B94F56"/>
    <w:rsid w:val="00DC2D3C"/>
    <w:rsid w:val="00D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7ADE28-1BE1-4AC4-8B61-01A9C76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8938B41-CE56-44AE-BFBA-A15EF87C3DFC}"/>
</file>

<file path=customXml/itemProps2.xml><?xml version="1.0" encoding="utf-8"?>
<ds:datastoreItem xmlns:ds="http://schemas.openxmlformats.org/officeDocument/2006/customXml" ds:itemID="{3F26D4F2-1A9F-4F90-9C71-59D44A647264}"/>
</file>

<file path=customXml/itemProps3.xml><?xml version="1.0" encoding="utf-8"?>
<ds:datastoreItem xmlns:ds="http://schemas.openxmlformats.org/officeDocument/2006/customXml" ds:itemID="{3D8DAF42-672A-4027-B910-1DA46F110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