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3F4" w:rsidRDefault="00852DB1">
      <w:pPr>
        <w:pStyle w:val="Standard"/>
        <w:tabs>
          <w:tab w:val="left" w:pos="4451"/>
        </w:tabs>
        <w:autoSpaceDE w:val="0"/>
        <w:spacing w:after="0" w:line="240" w:lineRule="auto"/>
        <w:jc w:val="center"/>
        <w:rPr>
          <w:rFonts w:ascii="Arial" w:eastAsia="Times New Roman" w:hAnsi="Arial" w:cs="Arial"/>
          <w:b/>
          <w:bCs/>
          <w:sz w:val="28"/>
          <w:szCs w:val="28"/>
          <w:lang w:eastAsia="fr-FR"/>
        </w:rPr>
      </w:pPr>
      <w:bookmarkStart w:id="0" w:name="_GoBack"/>
      <w:bookmarkEnd w:id="0"/>
      <w:r>
        <w:rPr>
          <w:rFonts w:ascii="Arial" w:eastAsia="Times New Roman" w:hAnsi="Arial" w:cs="Arial"/>
          <w:b/>
          <w:bCs/>
          <w:sz w:val="28"/>
          <w:szCs w:val="28"/>
          <w:lang w:eastAsia="fr-FR"/>
        </w:rPr>
        <w:t>N° 7585</w:t>
      </w:r>
    </w:p>
    <w:p w:rsidR="001C73F4" w:rsidRDefault="001C73F4">
      <w:pPr>
        <w:pStyle w:val="Standard"/>
        <w:autoSpaceDE w:val="0"/>
        <w:spacing w:after="0" w:line="240" w:lineRule="auto"/>
        <w:jc w:val="center"/>
        <w:rPr>
          <w:rFonts w:ascii="Arial" w:eastAsia="Times New Roman" w:hAnsi="Arial" w:cs="Arial"/>
          <w:b/>
          <w:bCs/>
          <w:sz w:val="16"/>
          <w:szCs w:val="16"/>
          <w:lang w:eastAsia="fr-FR"/>
        </w:rPr>
      </w:pPr>
    </w:p>
    <w:p w:rsidR="001C73F4" w:rsidRDefault="00852DB1">
      <w:pPr>
        <w:pStyle w:val="Standard"/>
        <w:autoSpaceDE w:val="0"/>
        <w:spacing w:after="0" w:line="240" w:lineRule="auto"/>
        <w:jc w:val="center"/>
        <w:rPr>
          <w:rFonts w:ascii="Arial" w:eastAsia="Times New Roman" w:hAnsi="Arial" w:cs="Arial"/>
          <w:bCs/>
          <w:sz w:val="28"/>
          <w:szCs w:val="28"/>
          <w:lang w:eastAsia="fr-FR"/>
        </w:rPr>
      </w:pPr>
      <w:r>
        <w:rPr>
          <w:rFonts w:ascii="Arial" w:eastAsia="Times New Roman" w:hAnsi="Arial" w:cs="Arial"/>
          <w:bCs/>
          <w:sz w:val="28"/>
          <w:szCs w:val="28"/>
          <w:lang w:eastAsia="fr-FR"/>
        </w:rPr>
        <w:t>CHAMBRE DES DÉPUTÉS</w:t>
      </w:r>
    </w:p>
    <w:p w:rsidR="001C73F4" w:rsidRDefault="001C73F4">
      <w:pPr>
        <w:pStyle w:val="Standard"/>
        <w:autoSpaceDE w:val="0"/>
        <w:spacing w:after="0" w:line="240" w:lineRule="auto"/>
        <w:jc w:val="center"/>
        <w:rPr>
          <w:rFonts w:ascii="Arial" w:eastAsia="Times New Roman" w:hAnsi="Arial" w:cs="Arial"/>
          <w:bCs/>
          <w:sz w:val="16"/>
          <w:szCs w:val="16"/>
          <w:lang w:eastAsia="fr-FR"/>
        </w:rPr>
      </w:pPr>
    </w:p>
    <w:p w:rsidR="001C73F4" w:rsidRDefault="00852DB1">
      <w:pPr>
        <w:pStyle w:val="Standard"/>
        <w:autoSpaceDE w:val="0"/>
        <w:spacing w:after="0" w:line="240" w:lineRule="auto"/>
        <w:jc w:val="center"/>
        <w:rPr>
          <w:rFonts w:ascii="Arial" w:eastAsia="Times New Roman" w:hAnsi="Arial" w:cs="Arial"/>
          <w:bCs/>
          <w:sz w:val="20"/>
          <w:szCs w:val="20"/>
          <w:lang w:eastAsia="fr-FR"/>
        </w:rPr>
      </w:pPr>
      <w:r>
        <w:rPr>
          <w:rFonts w:ascii="Arial" w:eastAsia="Times New Roman" w:hAnsi="Arial" w:cs="Arial"/>
          <w:bCs/>
          <w:sz w:val="20"/>
          <w:szCs w:val="20"/>
          <w:lang w:eastAsia="fr-FR"/>
        </w:rPr>
        <w:t>Session ordinaire 2019-2020</w:t>
      </w:r>
    </w:p>
    <w:p w:rsidR="001C73F4" w:rsidRDefault="001C73F4">
      <w:pPr>
        <w:pStyle w:val="Standard"/>
        <w:pBdr>
          <w:bottom w:val="double" w:sz="12" w:space="1" w:color="000000"/>
        </w:pBdr>
        <w:autoSpaceDE w:val="0"/>
        <w:spacing w:after="0" w:line="240" w:lineRule="auto"/>
        <w:jc w:val="both"/>
        <w:rPr>
          <w:rFonts w:ascii="Arial" w:eastAsia="Times New Roman" w:hAnsi="Arial" w:cs="Arial"/>
          <w:b/>
          <w:bCs/>
          <w:sz w:val="20"/>
          <w:szCs w:val="20"/>
          <w:lang w:eastAsia="fr-FR"/>
        </w:rPr>
      </w:pPr>
    </w:p>
    <w:p w:rsidR="001C73F4" w:rsidRDefault="001C73F4">
      <w:pPr>
        <w:pStyle w:val="Standard"/>
        <w:autoSpaceDE w:val="0"/>
        <w:spacing w:after="0" w:line="240" w:lineRule="auto"/>
        <w:jc w:val="both"/>
        <w:rPr>
          <w:rFonts w:ascii="Arial" w:eastAsia="Times New Roman" w:hAnsi="Arial" w:cs="Arial"/>
          <w:b/>
          <w:bCs/>
          <w:sz w:val="20"/>
          <w:szCs w:val="20"/>
          <w:lang w:eastAsia="fr-FR"/>
        </w:rPr>
      </w:pPr>
    </w:p>
    <w:p w:rsidR="001C73F4" w:rsidRDefault="00852DB1">
      <w:pPr>
        <w:pStyle w:val="Standard"/>
        <w:autoSpaceDE w:val="0"/>
        <w:spacing w:after="0" w:line="240" w:lineRule="auto"/>
        <w:jc w:val="center"/>
        <w:rPr>
          <w:rFonts w:ascii="Arial" w:eastAsia="Times New Roman" w:hAnsi="Arial" w:cs="Arial"/>
          <w:b/>
          <w:bCs/>
          <w:spacing w:val="76"/>
          <w:sz w:val="36"/>
          <w:szCs w:val="36"/>
          <w:lang w:eastAsia="fr-FR"/>
        </w:rPr>
      </w:pPr>
      <w:r>
        <w:rPr>
          <w:rFonts w:ascii="Arial" w:eastAsia="Times New Roman" w:hAnsi="Arial" w:cs="Arial"/>
          <w:b/>
          <w:bCs/>
          <w:spacing w:val="76"/>
          <w:sz w:val="36"/>
          <w:szCs w:val="36"/>
          <w:lang w:eastAsia="fr-FR"/>
        </w:rPr>
        <w:t>PROJET DE LOI</w:t>
      </w:r>
    </w:p>
    <w:p w:rsidR="001C73F4" w:rsidRDefault="001C73F4">
      <w:pPr>
        <w:pStyle w:val="Standard"/>
        <w:autoSpaceDE w:val="0"/>
        <w:spacing w:after="0" w:line="240" w:lineRule="auto"/>
        <w:jc w:val="center"/>
        <w:rPr>
          <w:rFonts w:ascii="Arial" w:eastAsia="Times New Roman" w:hAnsi="Arial" w:cs="Arial"/>
          <w:b/>
          <w:bCs/>
          <w:sz w:val="20"/>
          <w:szCs w:val="20"/>
          <w:lang w:eastAsia="fr-FR"/>
        </w:rPr>
      </w:pPr>
    </w:p>
    <w:p w:rsidR="001C73F4" w:rsidRDefault="00852DB1">
      <w:pPr>
        <w:pStyle w:val="Standard"/>
        <w:autoSpaceDE w:val="0"/>
        <w:spacing w:after="0" w:line="240" w:lineRule="auto"/>
        <w:jc w:val="center"/>
        <w:rPr>
          <w:rFonts w:ascii="Swiss721BT-Bold" w:eastAsia="Times New Roman" w:hAnsi="Swiss721BT-Bold" w:cs="Swiss721BT-Bold"/>
          <w:b/>
          <w:bCs/>
          <w:sz w:val="24"/>
          <w:szCs w:val="24"/>
          <w:lang w:eastAsia="lb-LU"/>
        </w:rPr>
      </w:pPr>
      <w:r>
        <w:rPr>
          <w:rFonts w:ascii="Swiss721BT-Bold" w:eastAsia="Times New Roman" w:hAnsi="Swiss721BT-Bold" w:cs="Swiss721BT-Bold"/>
          <w:b/>
          <w:bCs/>
          <w:sz w:val="24"/>
          <w:szCs w:val="24"/>
          <w:lang w:eastAsia="lb-LU"/>
        </w:rPr>
        <w:t>portant introduction de certaines mesures temporaires relatives à l'application de la loi modifiée du 29 août 2008 sur la libre circulation des personnes et l'immigration</w:t>
      </w:r>
    </w:p>
    <w:p w:rsidR="001C73F4" w:rsidRDefault="001C73F4">
      <w:pPr>
        <w:pStyle w:val="Standard"/>
        <w:autoSpaceDE w:val="0"/>
        <w:spacing w:after="0" w:line="240" w:lineRule="auto"/>
        <w:jc w:val="center"/>
        <w:rPr>
          <w:rFonts w:ascii="Swiss721BT-Bold" w:eastAsia="Times New Roman" w:hAnsi="Swiss721BT-Bold" w:cs="Swiss721BT-Bold"/>
          <w:b/>
          <w:bCs/>
          <w:sz w:val="20"/>
          <w:szCs w:val="20"/>
          <w:lang w:eastAsia="lb-LU"/>
        </w:rPr>
      </w:pPr>
    </w:p>
    <w:p w:rsidR="001C73F4" w:rsidRDefault="00852DB1">
      <w:pPr>
        <w:pStyle w:val="Standard"/>
        <w:autoSpaceDE w:val="0"/>
        <w:spacing w:after="0" w:line="240" w:lineRule="auto"/>
        <w:jc w:val="center"/>
        <w:rPr>
          <w:rFonts w:ascii="Swiss721BT-Bold" w:eastAsia="Times New Roman" w:hAnsi="Swiss721BT-Bold" w:cs="Swiss721BT-Bold"/>
          <w:b/>
          <w:bCs/>
          <w:sz w:val="20"/>
          <w:szCs w:val="20"/>
          <w:lang w:eastAsia="lb-LU"/>
        </w:rPr>
      </w:pPr>
      <w:r>
        <w:rPr>
          <w:rFonts w:ascii="Swiss721BT-Bold" w:eastAsia="Times New Roman" w:hAnsi="Swiss721BT-Bold" w:cs="Swiss721BT-Bold"/>
          <w:b/>
          <w:bCs/>
          <w:sz w:val="20"/>
          <w:szCs w:val="20"/>
          <w:lang w:eastAsia="lb-LU"/>
        </w:rPr>
        <w:t>* * *</w:t>
      </w:r>
    </w:p>
    <w:p w:rsidR="001C73F4" w:rsidRDefault="001C73F4">
      <w:pPr>
        <w:pStyle w:val="Standard"/>
        <w:autoSpaceDE w:val="0"/>
        <w:spacing w:after="0" w:line="240" w:lineRule="auto"/>
        <w:jc w:val="center"/>
        <w:rPr>
          <w:rFonts w:ascii="Arial" w:eastAsia="Times New Roman" w:hAnsi="Arial" w:cs="Arial"/>
          <w:b/>
          <w:bCs/>
          <w:sz w:val="16"/>
          <w:szCs w:val="16"/>
          <w:lang w:eastAsia="fr-FR"/>
        </w:rPr>
      </w:pPr>
    </w:p>
    <w:p w:rsidR="001C73F4" w:rsidRDefault="00852DB1">
      <w:pPr>
        <w:pStyle w:val="Standard"/>
        <w:jc w:val="center"/>
      </w:pPr>
      <w:r>
        <w:rPr>
          <w:rStyle w:val="Absatz-Standardschriftart"/>
          <w:rFonts w:ascii="Arial" w:eastAsia="Times New Roman" w:hAnsi="Arial" w:cs="Arial"/>
          <w:b/>
          <w:lang w:eastAsia="fr-FR"/>
        </w:rPr>
        <w:t>RESUME</w:t>
      </w:r>
    </w:p>
    <w:p w:rsidR="001C73F4" w:rsidRDefault="00852DB1">
      <w:pPr>
        <w:pStyle w:val="Standard"/>
        <w:jc w:val="both"/>
        <w:rPr>
          <w:lang w:val="de-DE"/>
        </w:rPr>
      </w:pPr>
      <w:r>
        <w:rPr>
          <w:lang w:val="de-DE"/>
        </w:rPr>
        <w:t>Le projet de loi a pour objet la prolongation dans le temps des effets de certaines mesures introduites par le règlement grand-ducal du 18 mars 2020 portant introduction d’une série de mesures dans le cadre de la lutte contre le Covid-19. Dans ses articles 13 et 14, le règlement grand-ducal précité prévoit un certain nombre de mesures dérogatoires à la loi modifiée du 29 août 2008 sur la libre circulation des personnes et l’immigration.</w:t>
      </w:r>
    </w:p>
    <w:p w:rsidR="001C73F4" w:rsidRDefault="00852DB1">
      <w:pPr>
        <w:pStyle w:val="Standard"/>
        <w:jc w:val="both"/>
        <w:rPr>
          <w:lang w:val="de-DE"/>
        </w:rPr>
      </w:pPr>
      <w:r>
        <w:rPr>
          <w:lang w:val="de-DE"/>
        </w:rPr>
        <w:t xml:space="preserve">Ainsi, il est proposé de porter temporairement à six mois le délai accordé à certains ressortissants de pays tiers arrivés au Luxembourg depuis le 1er janvier 2020 pour solliciter la délivrance de leur titre de séjour, de proroger temporairement la durée de validité des titres de séjours expirés, et de déclarer régulier le séjour de ressortissants de pays tiers dont le visa est échu ou dont le séjour vient de dépasser les 90 jours. </w:t>
      </w:r>
    </w:p>
    <w:p w:rsidR="001C73F4" w:rsidRDefault="00852DB1">
      <w:pPr>
        <w:pStyle w:val="Standard"/>
        <w:jc w:val="both"/>
        <w:rPr>
          <w:lang w:val="de-DE"/>
        </w:rPr>
      </w:pPr>
      <w:r>
        <w:rPr>
          <w:lang w:val="de-DE"/>
        </w:rPr>
        <w:t>Par ailleurs, il est proposé d’ancrer dans la loi l’article 14 du règlement grand-ducal du 18 mars 2020 portant introduction d’une série de mesures dans le cadre de la lutte contre le Covid-19, limitant l’entrée sur le territoire du Grand-Duché de Luxembourg aux ressortissants de pays tiers pour une durée déterminée, sauf exemptions et dérogations. Il est ainsi donné suite aux recommandations et communications de la Commission européenne en la matière.</w:t>
      </w:r>
    </w:p>
    <w:p w:rsidR="001C73F4" w:rsidRDefault="001C73F4">
      <w:pPr>
        <w:pStyle w:val="Standard"/>
        <w:rPr>
          <w:lang w:val="de-DE"/>
        </w:rPr>
      </w:pPr>
    </w:p>
    <w:sectPr w:rsidR="001C73F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B1" w:rsidRDefault="00852DB1">
      <w:pPr>
        <w:spacing w:after="0" w:line="240" w:lineRule="auto"/>
      </w:pPr>
      <w:r>
        <w:separator/>
      </w:r>
    </w:p>
  </w:endnote>
  <w:endnote w:type="continuationSeparator" w:id="0">
    <w:p w:rsidR="00852DB1" w:rsidRDefault="0085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B1" w:rsidRDefault="00852DB1">
      <w:pPr>
        <w:spacing w:after="0" w:line="240" w:lineRule="auto"/>
      </w:pPr>
      <w:r>
        <w:rPr>
          <w:color w:val="000000"/>
        </w:rPr>
        <w:separator/>
      </w:r>
    </w:p>
  </w:footnote>
  <w:footnote w:type="continuationSeparator" w:id="0">
    <w:p w:rsidR="00852DB1" w:rsidRDefault="00852D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3F4"/>
    <w:rsid w:val="0001494A"/>
    <w:rsid w:val="001C73F4"/>
    <w:rsid w:val="00240CFD"/>
    <w:rsid w:val="00852DB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F89209F-B33E-47F0-8B53-E3C56933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N w:val="0"/>
      <w:spacing w:after="200" w:line="276" w:lineRule="auto"/>
      <w:textAlignment w:val="baseline"/>
    </w:pPr>
    <w:rPr>
      <w:sz w:val="22"/>
      <w:szCs w:val="22"/>
      <w:lang w:val="de-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spacing w:after="200" w:line="276" w:lineRule="auto"/>
      <w:textAlignment w:val="baseline"/>
    </w:pPr>
    <w:rPr>
      <w:sz w:val="22"/>
      <w:szCs w:val="22"/>
      <w:lang w:val="fr-FR" w:eastAsia="en-US"/>
    </w:rPr>
  </w:style>
  <w:style w:type="character" w:customStyle="1" w:styleId="Absatz-Standardschriftart">
    <w:name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8A169A8-212C-4200-AED7-8B512877B8D4}"/>
</file>

<file path=customXml/itemProps2.xml><?xml version="1.0" encoding="utf-8"?>
<ds:datastoreItem xmlns:ds="http://schemas.openxmlformats.org/officeDocument/2006/customXml" ds:itemID="{ED05EE41-0732-4BB7-8C4F-5F494C006972}"/>
</file>

<file path=customXml/itemProps3.xml><?xml version="1.0" encoding="utf-8"?>
<ds:datastoreItem xmlns:ds="http://schemas.openxmlformats.org/officeDocument/2006/customXml" ds:itemID="{3472D504-ABD8-4679-8D24-5002A1BCCE05}"/>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1352</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Nuckes</dc:creator>
  <cp:keywords/>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