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8BB" w:rsidRPr="00CF38BB" w:rsidRDefault="00CF38BB" w:rsidP="00CF38BB">
      <w:pPr>
        <w:jc w:val="center"/>
        <w:rPr>
          <w:b/>
          <w:bCs/>
          <w:u w:val="single"/>
        </w:rPr>
      </w:pPr>
      <w:bookmarkStart w:id="0" w:name="_GoBack"/>
      <w:bookmarkEnd w:id="0"/>
      <w:r w:rsidRPr="00CF38BB">
        <w:rPr>
          <w:b/>
          <w:bCs/>
          <w:u w:val="single"/>
        </w:rPr>
        <w:t>Résumé du projet de loi 7577</w:t>
      </w:r>
    </w:p>
    <w:p w:rsidR="00CF38BB" w:rsidRDefault="00CF38BB" w:rsidP="00CF38BB"/>
    <w:p w:rsidR="00CF38BB" w:rsidRPr="00ED3266" w:rsidRDefault="00CF38BB" w:rsidP="00CF38BB">
      <w:r w:rsidRPr="00ED3266">
        <w:t xml:space="preserve">Compte tenu des impératifs de santé publique en relation avec la pandémie du Covid-19, la continuité de l’application stricte des gestes barrière s’impose. Il en résulte que l’organisation des cérémonies de mariages dans la maison communale pose problème à un certain nombre de communes. </w:t>
      </w:r>
    </w:p>
    <w:p w:rsidR="00CF38BB" w:rsidRPr="00ED3266" w:rsidRDefault="00CF38BB" w:rsidP="00CF38BB"/>
    <w:p w:rsidR="00CF38BB" w:rsidRPr="00ED3266" w:rsidRDefault="00CF38BB" w:rsidP="00CF38BB">
      <w:r w:rsidRPr="00ED3266">
        <w:t xml:space="preserve">C’est la raison pour laquelle le projet de loi n°7577 propose une dérogation temporaire à l’article 75 du Code civil afin de permettre à l’officier de l’état civil de célébrer le mariage dans un édifice communal autre que la maison communale. Les édifices visés devraient permettre, de par leur superficie plus grande, la présence de la famille et des amis des futurs époux lors de la célébration du mariage tout en respectant les gestes barrière. </w:t>
      </w:r>
    </w:p>
    <w:p w:rsidR="00CF38BB" w:rsidRPr="00ED3266" w:rsidRDefault="00CF38BB" w:rsidP="00CF38BB"/>
    <w:p w:rsidR="00CF38BB" w:rsidRPr="00ED3266" w:rsidRDefault="00CF38BB" w:rsidP="00CF38BB">
      <w:pPr>
        <w:rPr>
          <w:bCs/>
        </w:rPr>
      </w:pPr>
      <w:r w:rsidRPr="00ED3266">
        <w:rPr>
          <w:bCs/>
        </w:rPr>
        <w:t>Cet édifice de célébration autre que la maison communale doit être affecté à un service public communal permettant de respecter les consignes sanitaires en temps de pandémie fixées par la future loi du portant introduction d'une série de mesures concernant les personnes physiques dans le cadre de la lutte contre le virus SARS-CoV-2 (COVID-19) et modifiant 1. la loi modifiée du 25 novembre 1975 concernant la délivrance au public des médicaments ; 2. la loi modifiée du 11 avril 1983 portant réglementation de la mise sur le marché et de la publicité des médicaments. (projet de loi n° 7606).</w:t>
      </w:r>
    </w:p>
    <w:p w:rsidR="00CF38BB" w:rsidRPr="00ED3266" w:rsidRDefault="00CF38BB" w:rsidP="00CF38BB">
      <w:pPr>
        <w:rPr>
          <w:bCs/>
        </w:rPr>
      </w:pPr>
    </w:p>
    <w:p w:rsidR="00CF38BB" w:rsidRPr="00ED3266" w:rsidRDefault="00CF38BB" w:rsidP="00CF38BB">
      <w:pPr>
        <w:rPr>
          <w:bCs/>
        </w:rPr>
      </w:pPr>
      <w:r w:rsidRPr="00ED3266">
        <w:rPr>
          <w:bCs/>
        </w:rPr>
        <w:t>L’édifice de célébration autre que la maison communale est déterminé par le collège des bourgmestre et échevins, sous l'approbation du ministre de l’Intérieur.</w:t>
      </w:r>
    </w:p>
    <w:p w:rsidR="00CF38BB" w:rsidRPr="00ED3266" w:rsidRDefault="00CF38BB" w:rsidP="00CF38BB"/>
    <w:p w:rsidR="00CF38BB" w:rsidRPr="00ED3266" w:rsidRDefault="00CF38BB" w:rsidP="00CF38BB">
      <w:pPr>
        <w:rPr>
          <w:bCs/>
        </w:rPr>
      </w:pPr>
      <w:r w:rsidRPr="00ED3266">
        <w:rPr>
          <w:color w:val="000000"/>
        </w:rPr>
        <w:t xml:space="preserve">La durée d’application de la future loi est alignée à celle de la future loi portant introduction d’une série de mesures </w:t>
      </w:r>
      <w:r w:rsidRPr="00ED3266">
        <w:rPr>
          <w:bCs/>
        </w:rPr>
        <w:t>concernant les personnes physiques dans le cadre de la lutte contre le virus SARS-CoV-2 (Covid-19) susmentionnée (projet de loi n° 7606).</w:t>
      </w:r>
    </w:p>
    <w:p w:rsidR="00CF38BB" w:rsidRPr="00ED3266" w:rsidRDefault="00CF38BB" w:rsidP="00CF38BB"/>
    <w:p w:rsidR="00CF38BB" w:rsidRPr="00ED3266" w:rsidRDefault="00CF38BB" w:rsidP="00CF38BB">
      <w:r w:rsidRPr="00ED3266">
        <w:rPr>
          <w:color w:val="000000"/>
        </w:rPr>
        <w:t>Il importe de noter qu’une disposition analogue pour les partenariats enregistrés n’est pas nécessaire. Dans la mesure où loi modifiée du 9 juillet 2004 relative aux effets légaux de certains partenariats ne fixe aucun lieu pour la réception de la déclaration de PACS, l’officier de l’état civil peut recevoir les futurs partenaires dans les mêmes locaux que les futurs mariés, à savoir dans la maison communale ou dans l’édifice communal déterminé pour les mariages. Partant, il n’y a pas de discrimination de traitement.</w:t>
      </w:r>
    </w:p>
    <w:p w:rsidR="00CF38BB" w:rsidRPr="00ED3266" w:rsidRDefault="00CF38BB" w:rsidP="00CF38BB"/>
    <w:p w:rsidR="00CF38BB" w:rsidRPr="00ED3266" w:rsidRDefault="00CF38BB" w:rsidP="00CF38BB"/>
    <w:p w:rsidR="00A24C73" w:rsidRDefault="00A24C73" w:rsidP="00CF38BB"/>
    <w:sectPr w:rsidR="00A24C73" w:rsidSect="009D7F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8BB"/>
    <w:rsid w:val="005F5BEF"/>
    <w:rsid w:val="009D7FBA"/>
    <w:rsid w:val="00A24C73"/>
    <w:rsid w:val="00CF38BB"/>
    <w:rsid w:val="00F27388"/>
    <w:rsid w:val="00FA516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FBA3A7A-9E56-4137-93B4-C26A1DD1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HD Normal"/>
    <w:qFormat/>
    <w:rsid w:val="00CF38BB"/>
    <w:pPr>
      <w:spacing w:after="200" w:line="276" w:lineRule="auto"/>
      <w:jc w:val="both"/>
    </w:pPr>
    <w:rPr>
      <w:rFonts w:ascii="Arial" w:hAnsi="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DP7577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7577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/sftpecos/Dossiers_parlementaires/7577/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A1069CAF-4658-4279-9525-C25D61931F81}"/>
</file>

<file path=customXml/itemProps2.xml><?xml version="1.0" encoding="utf-8"?>
<ds:datastoreItem xmlns:ds="http://schemas.openxmlformats.org/officeDocument/2006/customXml" ds:itemID="{06E66DCF-89EA-4B29-AED0-7A804479540E}"/>
</file>

<file path=customXml/itemProps3.xml><?xml version="1.0" encoding="utf-8"?>
<ds:datastoreItem xmlns:ds="http://schemas.openxmlformats.org/officeDocument/2006/customXml" ds:itemID="{84D10E68-F705-4302-94A6-CEC86EC11F29}"/>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1958</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christophe li</dc:creator>
  <cp:keywords/>
  <dc:description/>
  <cp:lastModifiedBy>SYSTEM</cp:lastModifiedBy>
  <cp:revision>2</cp:revision>
  <dcterms:created xsi:type="dcterms:W3CDTF">2024-02-21T07:56:00Z</dcterms:created>
  <dcterms:modified xsi:type="dcterms:W3CDTF">2024-02-21T07:56:00Z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