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36" w:rsidRPr="00152BCC" w:rsidRDefault="002A4775" w:rsidP="002A4775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52BCC">
        <w:rPr>
          <w:rFonts w:ascii="Times New Roman" w:hAnsi="Times New Roman"/>
          <w:b/>
          <w:sz w:val="32"/>
          <w:szCs w:val="32"/>
        </w:rPr>
        <w:t>7573</w:t>
      </w:r>
    </w:p>
    <w:p w:rsidR="002A4775" w:rsidRPr="002A4775" w:rsidRDefault="002A4775" w:rsidP="002A477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fr-LU"/>
        </w:rPr>
      </w:pPr>
      <w:bookmarkStart w:id="1" w:name="_Hlk40340051"/>
      <w:r w:rsidRPr="002A4775">
        <w:rPr>
          <w:rFonts w:ascii="Times New Roman" w:eastAsia="Times New Roman" w:hAnsi="Times New Roman"/>
          <w:b/>
          <w:sz w:val="32"/>
          <w:szCs w:val="32"/>
          <w:lang w:eastAsia="fr-LU"/>
        </w:rPr>
        <w:t xml:space="preserve">Proposition de modification du Règlement de la Chambre des Députés relative à l’Ombudsman </w:t>
      </w:r>
      <w:proofErr w:type="spellStart"/>
      <w:r w:rsidRPr="002A4775">
        <w:rPr>
          <w:rFonts w:ascii="Times New Roman" w:eastAsia="Times New Roman" w:hAnsi="Times New Roman"/>
          <w:b/>
          <w:sz w:val="32"/>
          <w:szCs w:val="32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b/>
          <w:sz w:val="32"/>
          <w:szCs w:val="32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b/>
          <w:sz w:val="32"/>
          <w:szCs w:val="32"/>
          <w:lang w:eastAsia="fr-LU"/>
        </w:rPr>
        <w:t>Kanner</w:t>
      </w:r>
      <w:proofErr w:type="spellEnd"/>
      <w:r w:rsidRPr="002A4775">
        <w:rPr>
          <w:rFonts w:ascii="Times New Roman" w:eastAsia="Times New Roman" w:hAnsi="Times New Roman"/>
          <w:b/>
          <w:sz w:val="32"/>
          <w:szCs w:val="32"/>
          <w:lang w:eastAsia="fr-LU"/>
        </w:rPr>
        <w:t xml:space="preserve"> a </w:t>
      </w:r>
      <w:proofErr w:type="spellStart"/>
      <w:r w:rsidRPr="002A4775">
        <w:rPr>
          <w:rFonts w:ascii="Times New Roman" w:eastAsia="Times New Roman" w:hAnsi="Times New Roman"/>
          <w:b/>
          <w:sz w:val="32"/>
          <w:szCs w:val="32"/>
          <w:lang w:eastAsia="fr-LU"/>
        </w:rPr>
        <w:t>Jugendlecher</w:t>
      </w:r>
      <w:bookmarkEnd w:id="1"/>
      <w:proofErr w:type="spellEnd"/>
    </w:p>
    <w:p w:rsidR="002A4775" w:rsidRPr="002A4775" w:rsidRDefault="002A4775" w:rsidP="002A4775">
      <w:pPr>
        <w:spacing w:after="0" w:line="240" w:lineRule="auto"/>
        <w:rPr>
          <w:rFonts w:ascii="Verdana" w:eastAsia="Times New Roman" w:hAnsi="Verdana"/>
          <w:sz w:val="20"/>
          <w:szCs w:val="20"/>
          <w:lang w:eastAsia="fr-LU"/>
        </w:rPr>
      </w:pP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La présente proposition de modification du Règlement de la Chambre des Députés a pour but d’insérer dans le Règlement </w:t>
      </w: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un nouveau chapitre et de modifier l’actuel chapitre 11 au sein du titre V. Ces modifications sont dues à l’institution récente d’un Ombudsman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Kanner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a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Jugendlecher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et de son rattachement à la Chambre des Députés par la loi du 1</w:t>
      </w:r>
      <w:r w:rsidRPr="002A4775">
        <w:rPr>
          <w:rFonts w:ascii="Times New Roman" w:eastAsia="Times New Roman" w:hAnsi="Times New Roman"/>
          <w:sz w:val="24"/>
          <w:szCs w:val="24"/>
          <w:vertAlign w:val="superscript"/>
          <w:lang w:eastAsia="fr-LU"/>
        </w:rPr>
        <w:t>er</w:t>
      </w: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avril 2020. L’Ombudsman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Kanner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a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Jugendlecher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remplace l’ancien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Ombuds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-Comité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d’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Rechter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vum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Kand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(ORK) mis en place par la loi du 25 juillet 2002, désormais abrogée.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 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La Chambre interagit à plus d’un titre avec </w:t>
      </w:r>
      <w:bookmarkStart w:id="2" w:name="_Hlk40369237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l’Ombudsman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Kanner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a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Jugendlecher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 </w:t>
      </w:r>
      <w:bookmarkEnd w:id="2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: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 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1. La Chambre désigne l’Ombudsman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Kanner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a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Jugendlecher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(nouvel article 162). La présente proposition de modification du Règlement reprend à cet effet la procédure prévue pour la désignation du Médiateur.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 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2. La Chambre peut prendre l’initiative de mettre fin au mandat de l’Ombudsman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Kanner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a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Jugendlecher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. La procédure est définie dans le cadre de l’article 163 nouveau.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 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3. L’Ombudsman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Kanner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a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Jugendlecher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 et la Chambre entretiennent des relations de travail. L’Ombudsman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Kanner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a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Jugendlecher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 peut ainsi élaborer un avis à la demande d’une commission parlementaire. Toute commission peut encore entendre le nouvel Ombudsman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Kanner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a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Jugendlecher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 et ce dernier peut également demander à être auditionné par une commission parlementaire. Ces dispositions font l’objet du nouvel article 164.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 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4. L’Ombudsman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Kanner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a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Jugendlecher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 présente encore un rapport annuel à la Chambre des Députés, à la fois sur la situation des droits des enfants au Luxembourg et sur ses propres activités (article 165 nouveau).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 </w:t>
      </w:r>
    </w:p>
    <w:p w:rsidR="002A4775" w:rsidRPr="002A4775" w:rsidRDefault="002A4775" w:rsidP="002A477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fr-LU"/>
        </w:rPr>
      </w:pPr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5. Les comptes annuels de l’Ombudsman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fir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Kanner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 a </w:t>
      </w:r>
      <w:proofErr w:type="spellStart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>Jugendlecher</w:t>
      </w:r>
      <w:proofErr w:type="spellEnd"/>
      <w:r w:rsidRPr="002A4775">
        <w:rPr>
          <w:rFonts w:ascii="Times New Roman" w:eastAsia="Times New Roman" w:hAnsi="Times New Roman"/>
          <w:sz w:val="24"/>
          <w:szCs w:val="24"/>
          <w:lang w:eastAsia="fr-LU"/>
        </w:rPr>
        <w:t xml:space="preserve"> feront l’objet d’un contrôle et apurement annuel, analogue à celui déjà en place pour la Cour des Comptes, le médiateur et le Centre pour l’égalité de traitement (article 171). </w:t>
      </w:r>
    </w:p>
    <w:p w:rsidR="002A4775" w:rsidRPr="002A4775" w:rsidRDefault="002A4775" w:rsidP="002A4775">
      <w:pPr>
        <w:rPr>
          <w:rFonts w:ascii="Arial" w:hAnsi="Arial" w:cs="Arial"/>
        </w:rPr>
      </w:pPr>
    </w:p>
    <w:sectPr w:rsidR="002A4775" w:rsidRPr="002A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775"/>
    <w:rsid w:val="00054200"/>
    <w:rsid w:val="00152BCC"/>
    <w:rsid w:val="002A4775"/>
    <w:rsid w:val="00433472"/>
    <w:rsid w:val="00C0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5BE4F6-11C6-41BF-AFCA-56FB5B75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DP7573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7573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/sftpecos/Dossiers_parlementaires/7573/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A37E9B3-220E-4309-A0D9-43A4ABE65699}"/>
</file>

<file path=customXml/itemProps2.xml><?xml version="1.0" encoding="utf-8"?>
<ds:datastoreItem xmlns:ds="http://schemas.openxmlformats.org/officeDocument/2006/customXml" ds:itemID="{63BFB9C5-ACE4-4790-84F2-845044432641}"/>
</file>

<file path=customXml/itemProps3.xml><?xml version="1.0" encoding="utf-8"?>
<ds:datastoreItem xmlns:ds="http://schemas.openxmlformats.org/officeDocument/2006/customXml" ds:itemID="{1C6A340F-B2FF-47F3-B539-8478E590F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Magda Santos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