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93" w:rsidRPr="00331261" w:rsidRDefault="00840CFC" w:rsidP="00331261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331261">
        <w:rPr>
          <w:rFonts w:ascii="Arial" w:hAnsi="Arial" w:cs="Arial"/>
          <w:b/>
          <w:bCs/>
        </w:rPr>
        <w:t>N° 7544</w:t>
      </w:r>
    </w:p>
    <w:p w:rsidR="00840CFC" w:rsidRPr="00331261" w:rsidRDefault="00840CFC" w:rsidP="00331261">
      <w:pPr>
        <w:jc w:val="both"/>
        <w:rPr>
          <w:rFonts w:ascii="Arial" w:hAnsi="Arial" w:cs="Arial"/>
        </w:rPr>
      </w:pPr>
    </w:p>
    <w:p w:rsidR="00840CFC" w:rsidRPr="00331261" w:rsidRDefault="00840CFC" w:rsidP="00331261">
      <w:pPr>
        <w:jc w:val="center"/>
        <w:rPr>
          <w:rFonts w:ascii="Arial" w:hAnsi="Arial" w:cs="Arial"/>
        </w:rPr>
      </w:pPr>
      <w:r w:rsidRPr="00331261">
        <w:rPr>
          <w:rFonts w:ascii="Arial" w:hAnsi="Arial" w:cs="Arial"/>
        </w:rPr>
        <w:t>CHAMBRE DES DEPUTES</w:t>
      </w:r>
    </w:p>
    <w:p w:rsidR="00840CFC" w:rsidRPr="00331261" w:rsidRDefault="00840CFC" w:rsidP="00331261">
      <w:pPr>
        <w:jc w:val="center"/>
        <w:rPr>
          <w:rFonts w:ascii="Arial" w:hAnsi="Arial" w:cs="Arial"/>
        </w:rPr>
      </w:pPr>
      <w:r w:rsidRPr="00331261">
        <w:rPr>
          <w:rFonts w:ascii="Arial" w:hAnsi="Arial" w:cs="Arial"/>
        </w:rPr>
        <w:t>Session ordinaire 2019-2020</w:t>
      </w:r>
    </w:p>
    <w:p w:rsidR="00840CFC" w:rsidRPr="00331261" w:rsidRDefault="00840CFC" w:rsidP="00331261">
      <w:pPr>
        <w:jc w:val="both"/>
        <w:rPr>
          <w:rFonts w:ascii="Arial" w:hAnsi="Arial" w:cs="Arial"/>
        </w:rPr>
      </w:pPr>
    </w:p>
    <w:p w:rsidR="00840CFC" w:rsidRPr="00331261" w:rsidRDefault="00840CFC" w:rsidP="00331261">
      <w:pPr>
        <w:jc w:val="both"/>
        <w:rPr>
          <w:rFonts w:ascii="Arial" w:hAnsi="Arial" w:cs="Arial"/>
        </w:rPr>
      </w:pPr>
    </w:p>
    <w:p w:rsidR="00840CFC" w:rsidRPr="00331261" w:rsidRDefault="00331261" w:rsidP="00331261">
      <w:pPr>
        <w:jc w:val="center"/>
        <w:rPr>
          <w:rFonts w:ascii="Arial" w:hAnsi="Arial" w:cs="Arial"/>
          <w:b/>
          <w:bCs/>
        </w:rPr>
      </w:pPr>
      <w:r w:rsidRPr="00331261">
        <w:rPr>
          <w:rFonts w:ascii="Arial" w:hAnsi="Arial" w:cs="Arial"/>
          <w:b/>
          <w:bCs/>
        </w:rPr>
        <w:t>Projet de loi p</w:t>
      </w:r>
      <w:r w:rsidR="00840CFC" w:rsidRPr="00331261">
        <w:rPr>
          <w:rFonts w:ascii="Arial" w:hAnsi="Arial" w:cs="Arial"/>
          <w:b/>
          <w:bCs/>
        </w:rPr>
        <w:t>ortant modification de l’article L. 234-52 du Code du travail</w:t>
      </w:r>
    </w:p>
    <w:p w:rsidR="00840CFC" w:rsidRDefault="00331261" w:rsidP="003312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:rsidR="00331261" w:rsidRPr="00AB5DB3" w:rsidRDefault="00446E29" w:rsidP="00446E29">
      <w:pPr>
        <w:jc w:val="center"/>
        <w:rPr>
          <w:rFonts w:ascii="Arial" w:hAnsi="Arial" w:cs="Arial"/>
          <w:b/>
          <w:bCs/>
        </w:rPr>
      </w:pPr>
      <w:r w:rsidRPr="00AB5DB3">
        <w:rPr>
          <w:rFonts w:ascii="Arial" w:hAnsi="Arial" w:cs="Arial"/>
          <w:b/>
          <w:bCs/>
        </w:rPr>
        <w:t>R</w:t>
      </w:r>
      <w:r w:rsidR="000D2AC1">
        <w:rPr>
          <w:rFonts w:ascii="Arial" w:hAnsi="Arial" w:cs="Arial"/>
          <w:b/>
          <w:bCs/>
        </w:rPr>
        <w:t>ESUME</w:t>
      </w:r>
    </w:p>
    <w:p w:rsidR="00446E29" w:rsidRDefault="00446E29" w:rsidP="00446E29">
      <w:pPr>
        <w:rPr>
          <w:rFonts w:ascii="Arial" w:hAnsi="Arial" w:cs="Arial"/>
        </w:rPr>
      </w:pPr>
    </w:p>
    <w:p w:rsidR="009E4D55" w:rsidRDefault="00A163D5" w:rsidP="003312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présent projet de loi vise à </w:t>
      </w:r>
      <w:r w:rsidR="00477176">
        <w:rPr>
          <w:rFonts w:ascii="Arial" w:hAnsi="Arial" w:cs="Arial"/>
        </w:rPr>
        <w:t>permettre aux parents d’enfants bénéficiant de l’allocation spéciale supplémentaire au sens de l’article 274 du Code de la sécurité sociale</w:t>
      </w:r>
      <w:r w:rsidR="009E4D55">
        <w:rPr>
          <w:rFonts w:ascii="Arial" w:hAnsi="Arial" w:cs="Arial"/>
        </w:rPr>
        <w:t xml:space="preserve"> âgés entre treize ans accomplis et dix-huit ans accomplis</w:t>
      </w:r>
      <w:r w:rsidR="00477176">
        <w:rPr>
          <w:rFonts w:ascii="Arial" w:hAnsi="Arial" w:cs="Arial"/>
        </w:rPr>
        <w:t xml:space="preserve"> de profiter du congé pour raisons familiales</w:t>
      </w:r>
      <w:r w:rsidR="009E4D55">
        <w:rPr>
          <w:rFonts w:ascii="Arial" w:hAnsi="Arial" w:cs="Arial"/>
        </w:rPr>
        <w:t xml:space="preserve">, sans que la condition d’hospitalisation ne soit applicable. </w:t>
      </w:r>
    </w:p>
    <w:p w:rsidR="00A163D5" w:rsidRDefault="009E4D55" w:rsidP="003312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effet, suite à la situation exceptionnelle due à la pandémie du coronavirus COVID-19, le Gouvernement a décidé en date du 13 mars 2020 de fermer toutes les structures d’enseignement à partir du 16 mars 2020 afin de limiter la propagation </w:t>
      </w:r>
      <w:r w:rsidR="00FC3A63">
        <w:rPr>
          <w:rFonts w:ascii="Arial" w:hAnsi="Arial" w:cs="Arial"/>
        </w:rPr>
        <w:t xml:space="preserve">du virus. Parallèlement, </w:t>
      </w:r>
      <w:r w:rsidR="009E4396">
        <w:rPr>
          <w:rFonts w:ascii="Arial" w:hAnsi="Arial" w:cs="Arial"/>
        </w:rPr>
        <w:t xml:space="preserve">et dans le cadre de l’état de crise, </w:t>
      </w:r>
      <w:r w:rsidR="00FC3A63">
        <w:rPr>
          <w:rFonts w:ascii="Arial" w:hAnsi="Arial" w:cs="Arial"/>
        </w:rPr>
        <w:t xml:space="preserve">le Gouvernement a pris un règlement grand-ducal </w:t>
      </w:r>
      <w:r w:rsidR="009E4396">
        <w:rPr>
          <w:rFonts w:ascii="Arial" w:hAnsi="Arial" w:cs="Arial"/>
        </w:rPr>
        <w:t xml:space="preserve">en date du 18 mars 2020 pour accorder à l’un des parents d’enfants concernés par la fermeture des établissements et structures d’enseignement un congé pour raisons familiales. </w:t>
      </w:r>
    </w:p>
    <w:p w:rsidR="009E4396" w:rsidRDefault="009E4396" w:rsidP="003312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Or, le </w:t>
      </w:r>
      <w:r w:rsidR="00E71B27">
        <w:rPr>
          <w:rFonts w:ascii="Arial" w:hAnsi="Arial" w:cs="Arial"/>
        </w:rPr>
        <w:t xml:space="preserve">droit au </w:t>
      </w:r>
      <w:r>
        <w:rPr>
          <w:rFonts w:ascii="Arial" w:hAnsi="Arial" w:cs="Arial"/>
        </w:rPr>
        <w:t xml:space="preserve">congé pour raisons familiales est applicable aux </w:t>
      </w:r>
      <w:r w:rsidR="00E71B27">
        <w:rPr>
          <w:rFonts w:ascii="Arial" w:hAnsi="Arial" w:cs="Arial"/>
        </w:rPr>
        <w:t>parents d’</w:t>
      </w:r>
      <w:r>
        <w:rPr>
          <w:rFonts w:ascii="Arial" w:hAnsi="Arial" w:cs="Arial"/>
        </w:rPr>
        <w:t xml:space="preserve">enfants de moins de dix-huit ans, mais est assorti </w:t>
      </w:r>
      <w:r w:rsidR="00E71B27">
        <w:rPr>
          <w:rFonts w:ascii="Arial" w:hAnsi="Arial" w:cs="Arial"/>
        </w:rPr>
        <w:t>d’une condition d’hospitalisation concernant les enfants âgés entre treize ans accomplis et dix-huit ans accomplis.</w:t>
      </w:r>
    </w:p>
    <w:p w:rsidR="00E71B27" w:rsidRDefault="00E71B27" w:rsidP="003312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pratique, il s’est avéré que cette condition est susceptible de créer des situations extrêmement difficiles à gérer pour les parents d’enfants handicapés ou souffrant de maladies ou de déficiences d’une gravité exceptionnelle, bénéficiant de l’allocation spéciale supplémentaire</w:t>
      </w:r>
      <w:r w:rsidR="0099256F">
        <w:rPr>
          <w:rFonts w:ascii="Arial" w:hAnsi="Arial" w:cs="Arial"/>
        </w:rPr>
        <w:t xml:space="preserve">, et ne pouvant rester seuls malgré </w:t>
      </w:r>
      <w:r w:rsidR="00944B3C">
        <w:rPr>
          <w:rFonts w:ascii="Arial" w:hAnsi="Arial" w:cs="Arial"/>
        </w:rPr>
        <w:t>leur appartenance à la catégorie d’âge entre treize et dix-huit ans.</w:t>
      </w:r>
    </w:p>
    <w:p w:rsidR="009E4396" w:rsidRDefault="00E71B27" w:rsidP="003312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Sachant que le Gouvernement, dans l’immédiat, a remédié à cette situation en prenant le règlement grand-ducal du 25 mars 2020</w:t>
      </w:r>
      <w:r w:rsidR="0099256F">
        <w:rPr>
          <w:rFonts w:ascii="Arial" w:hAnsi="Arial" w:cs="Arial"/>
        </w:rPr>
        <w:t xml:space="preserve"> dans le cadre de l’état de crise, l</w:t>
      </w:r>
      <w:r>
        <w:rPr>
          <w:rFonts w:ascii="Arial" w:hAnsi="Arial" w:cs="Arial"/>
        </w:rPr>
        <w:t xml:space="preserve">e présent projet de loi vise à remédier à </w:t>
      </w:r>
      <w:r w:rsidR="0099256F">
        <w:rPr>
          <w:rFonts w:ascii="Arial" w:hAnsi="Arial" w:cs="Arial"/>
        </w:rPr>
        <w:t xml:space="preserve">des situations semblables au-delà de l’état de crise. </w:t>
      </w:r>
    </w:p>
    <w:sectPr w:rsidR="009E43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1AB" w:rsidRDefault="003331AB" w:rsidP="00923DE0">
      <w:pPr>
        <w:spacing w:after="0" w:line="240" w:lineRule="auto"/>
      </w:pPr>
      <w:r>
        <w:separator/>
      </w:r>
    </w:p>
  </w:endnote>
  <w:endnote w:type="continuationSeparator" w:id="0">
    <w:p w:rsidR="003331AB" w:rsidRDefault="003331AB" w:rsidP="00923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DE0" w:rsidRDefault="00923DE0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6A1CE5" w:rsidRPr="006A1CE5">
      <w:rPr>
        <w:noProof/>
        <w:lang w:val="fr-FR"/>
      </w:rPr>
      <w:t>1</w:t>
    </w:r>
    <w:r>
      <w:fldChar w:fldCharType="end"/>
    </w:r>
  </w:p>
  <w:p w:rsidR="00923DE0" w:rsidRDefault="00923D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1AB" w:rsidRDefault="003331AB" w:rsidP="00923DE0">
      <w:pPr>
        <w:spacing w:after="0" w:line="240" w:lineRule="auto"/>
      </w:pPr>
      <w:r>
        <w:separator/>
      </w:r>
    </w:p>
  </w:footnote>
  <w:footnote w:type="continuationSeparator" w:id="0">
    <w:p w:rsidR="003331AB" w:rsidRDefault="003331AB" w:rsidP="00923D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5D2E"/>
    <w:rsid w:val="000374A3"/>
    <w:rsid w:val="0004162E"/>
    <w:rsid w:val="00051828"/>
    <w:rsid w:val="000662ED"/>
    <w:rsid w:val="000A48EE"/>
    <w:rsid w:val="000D2AC1"/>
    <w:rsid w:val="00153179"/>
    <w:rsid w:val="001B03A4"/>
    <w:rsid w:val="001D4C63"/>
    <w:rsid w:val="00206EA3"/>
    <w:rsid w:val="0023413D"/>
    <w:rsid w:val="002D1217"/>
    <w:rsid w:val="00331261"/>
    <w:rsid w:val="003331AB"/>
    <w:rsid w:val="00446E29"/>
    <w:rsid w:val="00477176"/>
    <w:rsid w:val="006445EF"/>
    <w:rsid w:val="00655D2E"/>
    <w:rsid w:val="00670172"/>
    <w:rsid w:val="006A1CE5"/>
    <w:rsid w:val="0071285F"/>
    <w:rsid w:val="00747E93"/>
    <w:rsid w:val="00757A60"/>
    <w:rsid w:val="007B028E"/>
    <w:rsid w:val="00840CFC"/>
    <w:rsid w:val="008F26F2"/>
    <w:rsid w:val="00916027"/>
    <w:rsid w:val="00923DE0"/>
    <w:rsid w:val="00944B3C"/>
    <w:rsid w:val="009917DA"/>
    <w:rsid w:val="0099256F"/>
    <w:rsid w:val="009E4396"/>
    <w:rsid w:val="009E4D55"/>
    <w:rsid w:val="00A163D5"/>
    <w:rsid w:val="00A416B9"/>
    <w:rsid w:val="00A90748"/>
    <w:rsid w:val="00AB5DB3"/>
    <w:rsid w:val="00AF3346"/>
    <w:rsid w:val="00B31310"/>
    <w:rsid w:val="00BC3052"/>
    <w:rsid w:val="00C93D8D"/>
    <w:rsid w:val="00CA382A"/>
    <w:rsid w:val="00CB436E"/>
    <w:rsid w:val="00D22374"/>
    <w:rsid w:val="00DA5C2D"/>
    <w:rsid w:val="00DB5FA4"/>
    <w:rsid w:val="00E50F30"/>
    <w:rsid w:val="00E521AE"/>
    <w:rsid w:val="00E71B27"/>
    <w:rsid w:val="00E919C6"/>
    <w:rsid w:val="00F1269B"/>
    <w:rsid w:val="00F454DB"/>
    <w:rsid w:val="00F8020E"/>
    <w:rsid w:val="00FC3A63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3C9871D-62D5-4F3A-ADAD-8D0AE6F5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3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3DE0"/>
  </w:style>
  <w:style w:type="paragraph" w:styleId="Pieddepage">
    <w:name w:val="footer"/>
    <w:basedOn w:val="Normal"/>
    <w:link w:val="PieddepageCar"/>
    <w:uiPriority w:val="99"/>
    <w:unhideWhenUsed/>
    <w:rsid w:val="00923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3DE0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1602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16027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91602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9256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0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9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DP7544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7544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/sftpecos/Dossiers_parlementaires/7544/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C8CCBC3C-8F7C-4CE2-A916-C6449E2DE7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57F61D-C9AC-4A54-978E-B858295E4488}"/>
</file>

<file path=customXml/itemProps3.xml><?xml version="1.0" encoding="utf-8"?>
<ds:datastoreItem xmlns:ds="http://schemas.openxmlformats.org/officeDocument/2006/customXml" ds:itemID="{06523483-0D77-4A2B-8B78-5771708030FC}"/>
</file>

<file path=customXml/itemProps4.xml><?xml version="1.0" encoding="utf-8"?>
<ds:datastoreItem xmlns:ds="http://schemas.openxmlformats.org/officeDocument/2006/customXml" ds:itemID="{1E914A99-3000-4F06-A9F6-8F50C58F3C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1607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</dc:creator>
  <cp:keywords/>
  <dc:description/>
  <cp:lastModifiedBy>SYSTEM</cp:lastModifiedBy>
  <cp:revision>2</cp:revision>
  <dcterms:created xsi:type="dcterms:W3CDTF">2024-02-21T07:56:00Z</dcterms:created>
  <dcterms:modified xsi:type="dcterms:W3CDTF">2024-02-21T07:56:00Z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