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651" w:rsidRPr="008B4CA5" w:rsidRDefault="00C93037" w:rsidP="00327651">
      <w:pPr>
        <w:widowControl w:val="0"/>
        <w:spacing w:after="0" w:line="240" w:lineRule="auto"/>
        <w:jc w:val="both"/>
        <w:rPr>
          <w:rFonts w:ascii="Arial" w:hAnsi="Arial" w:cs="Arial"/>
          <w:b/>
          <w:bCs/>
          <w:sz w:val="24"/>
          <w:szCs w:val="24"/>
        </w:rPr>
      </w:pPr>
      <w:bookmarkStart w:id="0" w:name="_GoBack"/>
      <w:bookmarkEnd w:id="0"/>
      <w:r w:rsidRPr="008B4CA5">
        <w:rPr>
          <w:rFonts w:ascii="Arial" w:hAnsi="Arial" w:cs="Arial"/>
          <w:b/>
          <w:sz w:val="24"/>
          <w:szCs w:val="24"/>
        </w:rPr>
        <w:t>Projet de loi</w:t>
      </w:r>
      <w:r w:rsidR="00D70F0B" w:rsidRPr="008B4CA5">
        <w:rPr>
          <w:rFonts w:ascii="Arial" w:eastAsia="AppleMyungjo" w:hAnsi="Arial" w:cs="Arial"/>
          <w:b/>
          <w:bCs/>
          <w:color w:val="7030A0"/>
          <w:sz w:val="24"/>
          <w:szCs w:val="24"/>
          <w:lang w:val="fr-FR"/>
        </w:rPr>
        <w:t> </w:t>
      </w:r>
      <w:r w:rsidR="008B4CA5" w:rsidRPr="008B4CA5">
        <w:rPr>
          <w:rFonts w:ascii="Arial" w:hAnsi="Arial" w:cs="Arial"/>
          <w:b/>
          <w:bCs/>
          <w:sz w:val="24"/>
          <w:szCs w:val="24"/>
          <w:lang w:val="fr-FR"/>
        </w:rPr>
        <w:t>portant prorogation de certains délais prévus dans les lois sectorielles du secteur financier</w:t>
      </w:r>
      <w:r w:rsidR="008B4CA5" w:rsidRPr="008B4CA5" w:rsidDel="00B104BD">
        <w:rPr>
          <w:rFonts w:ascii="Arial" w:hAnsi="Arial" w:cs="Arial"/>
          <w:b/>
          <w:bCs/>
          <w:sz w:val="24"/>
          <w:szCs w:val="24"/>
          <w:lang w:val="fr-FR"/>
        </w:rPr>
        <w:t xml:space="preserve"> </w:t>
      </w:r>
      <w:r w:rsidR="008B4CA5" w:rsidRPr="008B4CA5">
        <w:rPr>
          <w:rFonts w:ascii="Arial" w:hAnsi="Arial" w:cs="Arial"/>
          <w:b/>
          <w:bCs/>
          <w:sz w:val="24"/>
          <w:szCs w:val="24"/>
          <w:lang w:val="fr-FR"/>
        </w:rPr>
        <w:t>durant l’état de crise</w:t>
      </w:r>
    </w:p>
    <w:p w:rsidR="0002273C" w:rsidRPr="00562BB5" w:rsidRDefault="00C93037" w:rsidP="00562BB5">
      <w:pPr>
        <w:widowControl w:val="0"/>
        <w:spacing w:after="0" w:line="240" w:lineRule="auto"/>
        <w:jc w:val="both"/>
        <w:outlineLvl w:val="1"/>
        <w:rPr>
          <w:rFonts w:ascii="Arial" w:hAnsi="Arial" w:cs="Arial"/>
          <w:b/>
          <w:bCs/>
        </w:rPr>
      </w:pPr>
      <w:r w:rsidRPr="00D70F0B">
        <w:rPr>
          <w:rFonts w:ascii="Arial" w:hAnsi="Arial" w:cs="Arial"/>
          <w:b/>
          <w:bCs/>
        </w:rPr>
        <w:t> </w:t>
      </w:r>
    </w:p>
    <w:p w:rsidR="00DA702D" w:rsidRPr="00562BB5" w:rsidRDefault="00DA702D" w:rsidP="00DA702D">
      <w:pPr>
        <w:spacing w:after="0"/>
        <w:jc w:val="both"/>
        <w:rPr>
          <w:rFonts w:ascii="Arial" w:hAnsi="Arial" w:cs="Arial"/>
        </w:rPr>
      </w:pPr>
      <w:r w:rsidRPr="002B4999">
        <w:rPr>
          <w:rFonts w:ascii="Arial" w:hAnsi="Arial" w:cs="Arial"/>
        </w:rPr>
        <w:t xml:space="preserve">Le présent projet de loi </w:t>
      </w:r>
      <w:r>
        <w:rPr>
          <w:rFonts w:ascii="Arial" w:hAnsi="Arial" w:cs="Arial"/>
        </w:rPr>
        <w:t>fait</w:t>
      </w:r>
      <w:r w:rsidRPr="002B4999">
        <w:rPr>
          <w:rFonts w:ascii="Arial" w:hAnsi="Arial" w:cs="Arial"/>
        </w:rPr>
        <w:t xml:space="preserve"> suite </w:t>
      </w:r>
      <w:r>
        <w:rPr>
          <w:rFonts w:ascii="Arial" w:hAnsi="Arial" w:cs="Arial"/>
        </w:rPr>
        <w:t>à</w:t>
      </w:r>
      <w:r w:rsidRPr="002B4999">
        <w:rPr>
          <w:rFonts w:ascii="Arial" w:hAnsi="Arial" w:cs="Arial"/>
        </w:rPr>
        <w:t xml:space="preserve"> la déclaration de l’état de crise </w:t>
      </w:r>
      <w:r>
        <w:rPr>
          <w:rFonts w:ascii="Arial" w:hAnsi="Arial" w:cs="Arial"/>
        </w:rPr>
        <w:t xml:space="preserve">en date </w:t>
      </w:r>
      <w:r w:rsidRPr="002B4999">
        <w:rPr>
          <w:rFonts w:ascii="Arial" w:hAnsi="Arial" w:cs="Arial"/>
        </w:rPr>
        <w:t>du 18 mars 20</w:t>
      </w:r>
      <w:r>
        <w:rPr>
          <w:rFonts w:ascii="Arial" w:hAnsi="Arial" w:cs="Arial"/>
        </w:rPr>
        <w:t>20</w:t>
      </w:r>
      <w:r w:rsidRPr="002B4999">
        <w:rPr>
          <w:rFonts w:ascii="Arial" w:hAnsi="Arial" w:cs="Arial"/>
        </w:rPr>
        <w:t xml:space="preserve"> dans le cadre de la lutte contre le Covid-19 et a pour objet </w:t>
      </w:r>
      <w:r w:rsidRPr="00562BB5">
        <w:rPr>
          <w:rFonts w:ascii="Arial" w:hAnsi="Arial" w:cs="Arial"/>
        </w:rPr>
        <w:t>d’introduire certaines dérogations temporaires aux obligations en matière comptable pour les entités du secteur financier, y compris les entités du secteur des assurances.</w:t>
      </w:r>
    </w:p>
    <w:p w:rsidR="00DA702D" w:rsidRDefault="00DA702D" w:rsidP="00DA702D">
      <w:pPr>
        <w:spacing w:after="0"/>
        <w:jc w:val="both"/>
        <w:rPr>
          <w:rFonts w:ascii="Arial" w:hAnsi="Arial" w:cs="Arial"/>
        </w:rPr>
      </w:pPr>
    </w:p>
    <w:p w:rsidR="00DA702D" w:rsidRDefault="00DA702D" w:rsidP="00DA702D">
      <w:pPr>
        <w:spacing w:after="0"/>
        <w:jc w:val="both"/>
        <w:rPr>
          <w:rFonts w:ascii="Arial" w:hAnsi="Arial" w:cs="Arial"/>
        </w:rPr>
      </w:pPr>
      <w:r>
        <w:rPr>
          <w:rFonts w:ascii="Arial" w:hAnsi="Arial" w:cs="Arial"/>
        </w:rPr>
        <w:t>Ainsi, il</w:t>
      </w:r>
      <w:r w:rsidRPr="00FA76D7">
        <w:rPr>
          <w:rFonts w:ascii="Arial" w:hAnsi="Arial" w:cs="Arial"/>
        </w:rPr>
        <w:t xml:space="preserve"> vise à tenir compte de la situation exceptionnelle causée par le Covid-19 et à anticiper les difficultés que les entités du secteur financier risquent de rencontrer pour remplir leurs obligations en matière d’établissement </w:t>
      </w:r>
      <w:r w:rsidRPr="00DB26D2">
        <w:rPr>
          <w:rFonts w:ascii="Arial" w:hAnsi="Arial" w:cs="Arial"/>
        </w:rPr>
        <w:t>et de publication de rapports périodiques</w:t>
      </w:r>
      <w:r w:rsidRPr="00FA76D7">
        <w:rPr>
          <w:rFonts w:ascii="Arial" w:hAnsi="Arial" w:cs="Arial"/>
        </w:rPr>
        <w:t>.</w:t>
      </w:r>
      <w:r w:rsidRPr="00BF071F">
        <w:rPr>
          <w:rFonts w:ascii="Arial" w:hAnsi="Arial" w:cs="Arial"/>
        </w:rPr>
        <w:t xml:space="preserve"> Par conséquent</w:t>
      </w:r>
      <w:r>
        <w:rPr>
          <w:rFonts w:ascii="Arial" w:hAnsi="Arial" w:cs="Arial"/>
        </w:rPr>
        <w:t xml:space="preserve">, la loi en projet prévoit de proroger certains délais relatifs notamment à la </w:t>
      </w:r>
      <w:r w:rsidRPr="00E91846">
        <w:rPr>
          <w:rFonts w:ascii="Arial" w:hAnsi="Arial" w:cs="Arial"/>
        </w:rPr>
        <w:t>publication des comptes annuels ainsi que des rapports y afférents</w:t>
      </w:r>
      <w:r w:rsidRPr="00FD1B1F">
        <w:rPr>
          <w:rFonts w:ascii="Arial" w:hAnsi="Arial" w:cs="Arial"/>
        </w:rPr>
        <w:t>.</w:t>
      </w:r>
      <w:r>
        <w:rPr>
          <w:rFonts w:ascii="Arial" w:hAnsi="Arial" w:cs="Arial"/>
        </w:rPr>
        <w:t xml:space="preserve"> </w:t>
      </w:r>
    </w:p>
    <w:p w:rsidR="00DA702D" w:rsidRDefault="00DA702D" w:rsidP="00DA702D">
      <w:pPr>
        <w:spacing w:after="0"/>
        <w:jc w:val="both"/>
        <w:rPr>
          <w:rFonts w:ascii="Arial" w:hAnsi="Arial" w:cs="Arial"/>
        </w:rPr>
      </w:pPr>
    </w:p>
    <w:p w:rsidR="00DA702D" w:rsidRPr="005574EA" w:rsidRDefault="00DA702D" w:rsidP="00DA702D">
      <w:pPr>
        <w:spacing w:after="0"/>
        <w:jc w:val="both"/>
        <w:rPr>
          <w:rFonts w:ascii="Arial" w:hAnsi="Arial" w:cs="Arial"/>
        </w:rPr>
      </w:pPr>
      <w:r>
        <w:rPr>
          <w:rFonts w:ascii="Arial" w:hAnsi="Arial" w:cs="Arial"/>
        </w:rPr>
        <w:t xml:space="preserve">Il est précisé </w:t>
      </w:r>
      <w:r w:rsidRPr="005574EA">
        <w:rPr>
          <w:rFonts w:ascii="Arial" w:hAnsi="Arial" w:cs="Arial"/>
        </w:rPr>
        <w:t>que le présent projet de loi vise uniquement les délais en matière d’établissement et de publication de rapports périodiques qui ne font pas l’objet d’une harmonisation au niveau européen.</w:t>
      </w:r>
    </w:p>
    <w:p w:rsidR="00DA702D" w:rsidRDefault="00DA702D" w:rsidP="00DA702D">
      <w:pPr>
        <w:spacing w:after="0"/>
        <w:jc w:val="both"/>
        <w:rPr>
          <w:rFonts w:ascii="Arial" w:hAnsi="Arial" w:cs="Arial"/>
          <w:lang w:val="fr-FR"/>
        </w:rPr>
      </w:pPr>
    </w:p>
    <w:p w:rsidR="00DA702D" w:rsidRPr="00623F20" w:rsidRDefault="00DA702D" w:rsidP="00DA702D">
      <w:pPr>
        <w:spacing w:after="0"/>
        <w:jc w:val="both"/>
        <w:rPr>
          <w:rStyle w:val="lev"/>
          <w:rFonts w:ascii="Arial" w:hAnsi="Arial" w:cs="Arial"/>
          <w:b w:val="0"/>
          <w:bCs w:val="0"/>
          <w:lang w:val="fr-FR"/>
        </w:rPr>
      </w:pPr>
      <w:r>
        <w:rPr>
          <w:rFonts w:ascii="Arial" w:hAnsi="Arial" w:cs="Arial"/>
          <w:lang w:val="fr-FR"/>
        </w:rPr>
        <w:t xml:space="preserve">Par ailleurs, il est souligné que le présent </w:t>
      </w:r>
      <w:r w:rsidRPr="00DA702D">
        <w:rPr>
          <w:rFonts w:ascii="Arial" w:hAnsi="Arial" w:cs="Arial"/>
          <w:lang w:val="fr-FR"/>
        </w:rPr>
        <w:t>projet de loi</w:t>
      </w:r>
      <w:r>
        <w:rPr>
          <w:rFonts w:ascii="Arial" w:hAnsi="Arial" w:cs="Arial"/>
          <w:lang w:val="fr-FR"/>
        </w:rPr>
        <w:t xml:space="preserve"> se contente de proroger les délais de publication directement prévus dans les lois sectorielles du secteur financier. Les délais figurant dans les lois sectorielles qui fonctionnent par un renvoi aux délais prévus dans</w:t>
      </w:r>
      <w:r w:rsidRPr="005574EA">
        <w:rPr>
          <w:rFonts w:ascii="Arial" w:hAnsi="Arial" w:cs="Arial"/>
          <w:lang w:val="fr-FR"/>
        </w:rPr>
        <w:t xml:space="preserve"> la loi modifiée du 10 août 1915 concernant les sociétés commerciales, respectivement </w:t>
      </w:r>
      <w:r>
        <w:rPr>
          <w:rFonts w:ascii="Arial" w:hAnsi="Arial" w:cs="Arial"/>
          <w:lang w:val="fr-FR"/>
        </w:rPr>
        <w:t>dans</w:t>
      </w:r>
      <w:r w:rsidRPr="005574EA">
        <w:rPr>
          <w:rFonts w:ascii="Arial" w:hAnsi="Arial" w:cs="Arial"/>
          <w:lang w:val="fr-FR"/>
        </w:rPr>
        <w:t xml:space="preserve"> la loi modifiée du 19 décembre 2002 concernant le registre de commerce et des sociétés ainsi que la comptabilité et les </w:t>
      </w:r>
      <w:r>
        <w:rPr>
          <w:rFonts w:ascii="Arial" w:hAnsi="Arial" w:cs="Arial"/>
          <w:lang w:val="fr-FR"/>
        </w:rPr>
        <w:t xml:space="preserve">comptes annuels des entreprises sont couverts par </w:t>
      </w:r>
      <w:r w:rsidR="00CE1D78">
        <w:rPr>
          <w:rFonts w:ascii="Arial" w:hAnsi="Arial" w:cs="Arial"/>
          <w:lang w:val="fr-FR"/>
        </w:rPr>
        <w:t>le</w:t>
      </w:r>
      <w:r w:rsidR="00CE1D78" w:rsidRPr="005574EA">
        <w:rPr>
          <w:rFonts w:ascii="Arial" w:hAnsi="Arial" w:cs="Arial"/>
          <w:lang w:val="fr-FR"/>
        </w:rPr>
        <w:t xml:space="preserve"> </w:t>
      </w:r>
      <w:r w:rsidRPr="005574EA">
        <w:rPr>
          <w:rFonts w:ascii="Arial" w:hAnsi="Arial" w:cs="Arial"/>
          <w:lang w:val="fr-FR"/>
        </w:rPr>
        <w:t xml:space="preserve">projet de loi </w:t>
      </w:r>
      <w:r w:rsidR="00DE1741">
        <w:rPr>
          <w:rFonts w:ascii="Arial" w:hAnsi="Arial" w:cs="Arial"/>
          <w:lang w:val="fr-FR"/>
        </w:rPr>
        <w:t>n</w:t>
      </w:r>
      <w:r w:rsidR="00CE1D78">
        <w:rPr>
          <w:rFonts w:ascii="Arial" w:hAnsi="Arial" w:cs="Arial"/>
          <w:lang w:val="fr-FR"/>
        </w:rPr>
        <w:t>°7541</w:t>
      </w:r>
      <w:r>
        <w:rPr>
          <w:rFonts w:ascii="Arial" w:hAnsi="Arial" w:cs="Arial"/>
          <w:lang w:val="fr-FR"/>
        </w:rPr>
        <w:t xml:space="preserve"> prorogeant les délais figurant dans lesdites lois</w:t>
      </w:r>
      <w:r w:rsidRPr="005574EA">
        <w:rPr>
          <w:rFonts w:ascii="Arial" w:hAnsi="Arial" w:cs="Arial"/>
          <w:lang w:val="fr-FR"/>
        </w:rPr>
        <w:t>.</w:t>
      </w:r>
    </w:p>
    <w:p w:rsidR="00DA702D" w:rsidRDefault="00DA702D" w:rsidP="00DA702D">
      <w:pPr>
        <w:spacing w:after="0" w:line="22" w:lineRule="atLeast"/>
        <w:jc w:val="both"/>
        <w:rPr>
          <w:rFonts w:ascii="Arial" w:hAnsi="Arial" w:cs="Arial"/>
        </w:rPr>
      </w:pPr>
    </w:p>
    <w:p w:rsidR="00DA702D" w:rsidRDefault="00DA702D" w:rsidP="00DA702D">
      <w:pPr>
        <w:spacing w:after="0" w:line="22" w:lineRule="atLeast"/>
        <w:jc w:val="both"/>
        <w:rPr>
          <w:rFonts w:ascii="Arial" w:hAnsi="Arial" w:cs="Arial"/>
          <w:lang w:val="fr-FR"/>
        </w:rPr>
      </w:pPr>
      <w:r>
        <w:rPr>
          <w:rFonts w:ascii="Arial" w:hAnsi="Arial" w:cs="Arial"/>
        </w:rPr>
        <w:t>L</w:t>
      </w:r>
      <w:r w:rsidRPr="002B4999">
        <w:rPr>
          <w:rFonts w:ascii="Arial" w:hAnsi="Arial" w:cs="Arial"/>
        </w:rPr>
        <w:t>a durée</w:t>
      </w:r>
      <w:r>
        <w:rPr>
          <w:rFonts w:ascii="Arial" w:hAnsi="Arial" w:cs="Arial"/>
        </w:rPr>
        <w:t xml:space="preserve"> d’application des mesures</w:t>
      </w:r>
      <w:r w:rsidRPr="002B4999">
        <w:rPr>
          <w:rFonts w:ascii="Arial" w:hAnsi="Arial" w:cs="Arial"/>
        </w:rPr>
        <w:t xml:space="preserve"> de prorogation des délais </w:t>
      </w:r>
      <w:r>
        <w:rPr>
          <w:rFonts w:ascii="Arial" w:hAnsi="Arial" w:cs="Arial"/>
        </w:rPr>
        <w:t xml:space="preserve">prévues par le présent projet de loi </w:t>
      </w:r>
      <w:r w:rsidRPr="002B4999">
        <w:rPr>
          <w:rFonts w:ascii="Arial" w:hAnsi="Arial" w:cs="Arial"/>
        </w:rPr>
        <w:t>dépendra de la dur</w:t>
      </w:r>
      <w:r>
        <w:rPr>
          <w:rFonts w:ascii="Arial" w:hAnsi="Arial" w:cs="Arial"/>
        </w:rPr>
        <w:t xml:space="preserve">ée effective de l’état de crise, et, </w:t>
      </w:r>
      <w:r w:rsidRPr="002B4999">
        <w:rPr>
          <w:rFonts w:ascii="Arial" w:hAnsi="Arial" w:cs="Arial"/>
        </w:rPr>
        <w:t xml:space="preserve">afin d’éviter </w:t>
      </w:r>
      <w:r>
        <w:rPr>
          <w:rFonts w:ascii="Arial" w:hAnsi="Arial" w:cs="Arial"/>
        </w:rPr>
        <w:t>d’</w:t>
      </w:r>
      <w:r w:rsidRPr="002B4999">
        <w:rPr>
          <w:rFonts w:ascii="Arial" w:hAnsi="Arial" w:cs="Arial"/>
        </w:rPr>
        <w:t xml:space="preserve">éventuels abus, il est </w:t>
      </w:r>
      <w:r>
        <w:rPr>
          <w:rFonts w:ascii="Arial" w:hAnsi="Arial" w:cs="Arial"/>
        </w:rPr>
        <w:t>prévu</w:t>
      </w:r>
      <w:r w:rsidRPr="002B4999">
        <w:rPr>
          <w:rFonts w:ascii="Arial" w:hAnsi="Arial" w:cs="Arial"/>
        </w:rPr>
        <w:t xml:space="preserve"> que sont </w:t>
      </w:r>
      <w:r w:rsidRPr="004E7740">
        <w:rPr>
          <w:rFonts w:ascii="Arial" w:hAnsi="Arial" w:cs="Arial"/>
        </w:rPr>
        <w:t>concernés uniquement</w:t>
      </w:r>
      <w:r w:rsidRPr="002B4999">
        <w:rPr>
          <w:rFonts w:ascii="Arial" w:hAnsi="Arial" w:cs="Arial"/>
        </w:rPr>
        <w:t xml:space="preserve"> </w:t>
      </w:r>
      <w:r>
        <w:rPr>
          <w:rFonts w:ascii="Arial" w:hAnsi="Arial" w:cs="Arial"/>
        </w:rPr>
        <w:t xml:space="preserve">les </w:t>
      </w:r>
      <w:r w:rsidRPr="001A5715">
        <w:rPr>
          <w:rFonts w:ascii="Arial" w:hAnsi="Arial" w:cs="Arial"/>
          <w:bCs/>
          <w:lang w:val="fr-FR"/>
        </w:rPr>
        <w:t xml:space="preserve">documents </w:t>
      </w:r>
      <w:r w:rsidRPr="004E7740">
        <w:rPr>
          <w:rFonts w:ascii="Arial" w:hAnsi="Arial" w:cs="Arial"/>
          <w:bCs/>
          <w:lang w:val="fr-FR"/>
        </w:rPr>
        <w:t>visés</w:t>
      </w:r>
      <w:r w:rsidRPr="001A5715">
        <w:rPr>
          <w:rFonts w:ascii="Arial" w:hAnsi="Arial" w:cs="Arial"/>
          <w:bCs/>
          <w:lang w:val="fr-FR"/>
        </w:rPr>
        <w:t xml:space="preserve"> aux articles </w:t>
      </w:r>
      <w:r w:rsidRPr="003060D3">
        <w:rPr>
          <w:rFonts w:ascii="Arial" w:hAnsi="Arial" w:cs="Arial"/>
          <w:bCs/>
          <w:lang w:val="fr-FR"/>
        </w:rPr>
        <w:t>1</w:t>
      </w:r>
      <w:r w:rsidRPr="003060D3">
        <w:rPr>
          <w:rFonts w:ascii="Arial" w:hAnsi="Arial" w:cs="Arial"/>
          <w:bCs/>
          <w:vertAlign w:val="superscript"/>
          <w:lang w:val="fr-FR"/>
        </w:rPr>
        <w:t>er</w:t>
      </w:r>
      <w:r w:rsidRPr="003060D3">
        <w:rPr>
          <w:rFonts w:ascii="Arial" w:hAnsi="Arial" w:cs="Arial"/>
          <w:bCs/>
          <w:lang w:val="fr-FR"/>
        </w:rPr>
        <w:t xml:space="preserve"> </w:t>
      </w:r>
      <w:r w:rsidRPr="007001EF">
        <w:rPr>
          <w:rFonts w:ascii="Arial" w:hAnsi="Arial" w:cs="Arial"/>
          <w:bCs/>
          <w:color w:val="000000"/>
          <w:lang w:val="fr-FR"/>
        </w:rPr>
        <w:t xml:space="preserve">à </w:t>
      </w:r>
      <w:r w:rsidR="00DD0D04" w:rsidRPr="007001EF">
        <w:rPr>
          <w:rFonts w:ascii="Arial" w:hAnsi="Arial" w:cs="Arial"/>
          <w:bCs/>
          <w:color w:val="000000"/>
          <w:lang w:val="fr-FR"/>
        </w:rPr>
        <w:t xml:space="preserve">7 </w:t>
      </w:r>
      <w:r w:rsidRPr="001572FB">
        <w:rPr>
          <w:rFonts w:ascii="Arial" w:hAnsi="Arial" w:cs="Arial"/>
          <w:lang w:val="fr-FR"/>
        </w:rPr>
        <w:t xml:space="preserve">dont les délais n’étaient pas échus au 18 mars 2020 et se rapportant à une période clôturée à la date de fin de l’état de crise déclaré le 18 mars 2020. A des fins de sécurité juridique il est clarifié que les délais venant à échéance entre le 18 mars 2020 et la date </w:t>
      </w:r>
      <w:r>
        <w:rPr>
          <w:rFonts w:ascii="Arial" w:hAnsi="Arial" w:cs="Arial"/>
          <w:lang w:val="fr-FR"/>
        </w:rPr>
        <w:t xml:space="preserve">d’entrée en vigueur </w:t>
      </w:r>
      <w:r w:rsidRPr="001572FB">
        <w:rPr>
          <w:rFonts w:ascii="Arial" w:hAnsi="Arial" w:cs="Arial"/>
          <w:lang w:val="fr-FR"/>
        </w:rPr>
        <w:t>de</w:t>
      </w:r>
      <w:r>
        <w:rPr>
          <w:rFonts w:ascii="Arial" w:hAnsi="Arial" w:cs="Arial"/>
          <w:lang w:val="fr-FR"/>
        </w:rPr>
        <w:t xml:space="preserve"> la loi en projet</w:t>
      </w:r>
      <w:r w:rsidRPr="001572FB">
        <w:rPr>
          <w:rFonts w:ascii="Arial" w:hAnsi="Arial" w:cs="Arial"/>
          <w:lang w:val="fr-FR"/>
        </w:rPr>
        <w:t xml:space="preserve"> sont également couverts. </w:t>
      </w:r>
    </w:p>
    <w:p w:rsidR="00DA702D" w:rsidRDefault="00DA702D" w:rsidP="00DA702D">
      <w:pPr>
        <w:spacing w:after="0" w:line="22" w:lineRule="atLeast"/>
        <w:jc w:val="both"/>
        <w:rPr>
          <w:rFonts w:ascii="Arial" w:hAnsi="Arial" w:cs="Arial"/>
        </w:rPr>
      </w:pPr>
    </w:p>
    <w:p w:rsidR="00DA702D" w:rsidRPr="00DA702D" w:rsidRDefault="00DA702D" w:rsidP="007E2E31">
      <w:pPr>
        <w:pStyle w:val="Body"/>
        <w:widowControl w:val="0"/>
        <w:tabs>
          <w:tab w:val="num" w:pos="284"/>
        </w:tabs>
        <w:jc w:val="both"/>
        <w:rPr>
          <w:rFonts w:ascii="Arial" w:hAnsi="Arial" w:cs="Arial"/>
          <w:sz w:val="22"/>
          <w:szCs w:val="22"/>
          <w:lang w:val="fr-LU"/>
        </w:rPr>
      </w:pPr>
    </w:p>
    <w:p w:rsidR="0002273C" w:rsidRPr="00224919" w:rsidRDefault="0002273C" w:rsidP="00FF0DA5">
      <w:pPr>
        <w:pStyle w:val="Body"/>
        <w:ind w:firstLine="284"/>
        <w:jc w:val="both"/>
        <w:rPr>
          <w:rFonts w:ascii="Arial" w:eastAsia="Arial" w:hAnsi="Arial" w:cs="Arial"/>
          <w:i/>
          <w:iCs/>
          <w:color w:val="FF0000"/>
          <w:sz w:val="22"/>
          <w:szCs w:val="22"/>
        </w:rPr>
      </w:pPr>
    </w:p>
    <w:sectPr w:rsidR="0002273C" w:rsidRPr="0022491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309" w:rsidRDefault="00451309" w:rsidP="00EA6B89">
      <w:pPr>
        <w:spacing w:after="0" w:line="240" w:lineRule="auto"/>
      </w:pPr>
      <w:r>
        <w:separator/>
      </w:r>
    </w:p>
  </w:endnote>
  <w:endnote w:type="continuationSeparator" w:id="0">
    <w:p w:rsidR="00451309" w:rsidRDefault="00451309"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AppleMyungjo">
    <w:altName w:val="Malgun Gothic"/>
    <w:charset w:val="81"/>
    <w:family w:val="auto"/>
    <w:pitch w:val="variable"/>
    <w:sig w:usb0="00000000" w:usb1="09060000" w:usb2="00000010"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B89" w:rsidRPr="00EA6B89" w:rsidRDefault="00EA6B89">
    <w:pPr>
      <w:pStyle w:val="Pieddepage"/>
      <w:jc w:val="center"/>
      <w:rPr>
        <w:rFonts w:ascii="Arial" w:hAnsi="Arial" w:cs="Arial"/>
        <w:sz w:val="20"/>
        <w:szCs w:val="20"/>
      </w:rPr>
    </w:pPr>
    <w:r w:rsidRPr="00EA6B89">
      <w:rPr>
        <w:rFonts w:ascii="Arial" w:hAnsi="Arial" w:cs="Arial"/>
        <w:sz w:val="20"/>
        <w:szCs w:val="20"/>
      </w:rPr>
      <w:fldChar w:fldCharType="begin"/>
    </w:r>
    <w:r w:rsidRPr="00EA6B89">
      <w:rPr>
        <w:rFonts w:ascii="Arial" w:hAnsi="Arial" w:cs="Arial"/>
        <w:sz w:val="20"/>
        <w:szCs w:val="20"/>
      </w:rPr>
      <w:instrText>PAGE   \* MERGEFORMAT</w:instrText>
    </w:r>
    <w:r w:rsidRPr="00EA6B89">
      <w:rPr>
        <w:rFonts w:ascii="Arial" w:hAnsi="Arial" w:cs="Arial"/>
        <w:sz w:val="20"/>
        <w:szCs w:val="20"/>
      </w:rPr>
      <w:fldChar w:fldCharType="separate"/>
    </w:r>
    <w:r w:rsidR="00D73A94" w:rsidRPr="00D73A94">
      <w:rPr>
        <w:rFonts w:ascii="Arial" w:hAnsi="Arial" w:cs="Arial"/>
        <w:noProof/>
        <w:sz w:val="20"/>
        <w:szCs w:val="20"/>
        <w:lang w:val="fr-FR"/>
      </w:rPr>
      <w:t>1</w:t>
    </w:r>
    <w:r w:rsidRPr="00EA6B89">
      <w:rPr>
        <w:rFonts w:ascii="Arial" w:hAnsi="Arial" w:cs="Arial"/>
        <w:sz w:val="20"/>
        <w:szCs w:val="20"/>
      </w:rPr>
      <w:fldChar w:fldCharType="end"/>
    </w:r>
  </w:p>
  <w:p w:rsidR="00EA6B89" w:rsidRDefault="00EA6B8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309" w:rsidRDefault="00451309" w:rsidP="00EA6B89">
      <w:pPr>
        <w:spacing w:after="0" w:line="240" w:lineRule="auto"/>
      </w:pPr>
      <w:r>
        <w:separator/>
      </w:r>
    </w:p>
  </w:footnote>
  <w:footnote w:type="continuationSeparator" w:id="0">
    <w:p w:rsidR="00451309" w:rsidRDefault="00451309"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A20"/>
    <w:multiLevelType w:val="hybridMultilevel"/>
    <w:tmpl w:val="C1EAD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786307"/>
    <w:multiLevelType w:val="hybridMultilevel"/>
    <w:tmpl w:val="2B280472"/>
    <w:lvl w:ilvl="0" w:tplc="75ACE650">
      <w:start w:val="1"/>
      <w:numFmt w:val="lowerRoman"/>
      <w:lvlText w:val="%1)"/>
      <w:lvlJc w:val="left"/>
      <w:pPr>
        <w:ind w:left="1353"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03" w:tentative="1">
      <w:start w:val="1"/>
      <w:numFmt w:val="bullet"/>
      <w:lvlText w:val="o"/>
      <w:lvlJc w:val="left"/>
      <w:pPr>
        <w:ind w:left="2073" w:hanging="360"/>
      </w:pPr>
      <w:rPr>
        <w:rFonts w:ascii="Courier New" w:hAnsi="Courier New" w:cs="Courier New" w:hint="default"/>
      </w:rPr>
    </w:lvl>
    <w:lvl w:ilvl="2" w:tplc="140C0005" w:tentative="1">
      <w:start w:val="1"/>
      <w:numFmt w:val="bullet"/>
      <w:lvlText w:val=""/>
      <w:lvlJc w:val="left"/>
      <w:pPr>
        <w:ind w:left="2793" w:hanging="360"/>
      </w:pPr>
      <w:rPr>
        <w:rFonts w:ascii="Wingdings" w:hAnsi="Wingdings" w:hint="default"/>
      </w:rPr>
    </w:lvl>
    <w:lvl w:ilvl="3" w:tplc="140C0001" w:tentative="1">
      <w:start w:val="1"/>
      <w:numFmt w:val="bullet"/>
      <w:lvlText w:val=""/>
      <w:lvlJc w:val="left"/>
      <w:pPr>
        <w:ind w:left="3513" w:hanging="360"/>
      </w:pPr>
      <w:rPr>
        <w:rFonts w:ascii="Symbol" w:hAnsi="Symbol" w:hint="default"/>
      </w:rPr>
    </w:lvl>
    <w:lvl w:ilvl="4" w:tplc="140C0003" w:tentative="1">
      <w:start w:val="1"/>
      <w:numFmt w:val="bullet"/>
      <w:lvlText w:val="o"/>
      <w:lvlJc w:val="left"/>
      <w:pPr>
        <w:ind w:left="4233" w:hanging="360"/>
      </w:pPr>
      <w:rPr>
        <w:rFonts w:ascii="Courier New" w:hAnsi="Courier New" w:cs="Courier New" w:hint="default"/>
      </w:rPr>
    </w:lvl>
    <w:lvl w:ilvl="5" w:tplc="140C0005" w:tentative="1">
      <w:start w:val="1"/>
      <w:numFmt w:val="bullet"/>
      <w:lvlText w:val=""/>
      <w:lvlJc w:val="left"/>
      <w:pPr>
        <w:ind w:left="4953" w:hanging="360"/>
      </w:pPr>
      <w:rPr>
        <w:rFonts w:ascii="Wingdings" w:hAnsi="Wingdings" w:hint="default"/>
      </w:rPr>
    </w:lvl>
    <w:lvl w:ilvl="6" w:tplc="140C0001" w:tentative="1">
      <w:start w:val="1"/>
      <w:numFmt w:val="bullet"/>
      <w:lvlText w:val=""/>
      <w:lvlJc w:val="left"/>
      <w:pPr>
        <w:ind w:left="5673" w:hanging="360"/>
      </w:pPr>
      <w:rPr>
        <w:rFonts w:ascii="Symbol" w:hAnsi="Symbol" w:hint="default"/>
      </w:rPr>
    </w:lvl>
    <w:lvl w:ilvl="7" w:tplc="140C0003" w:tentative="1">
      <w:start w:val="1"/>
      <w:numFmt w:val="bullet"/>
      <w:lvlText w:val="o"/>
      <w:lvlJc w:val="left"/>
      <w:pPr>
        <w:ind w:left="6393" w:hanging="360"/>
      </w:pPr>
      <w:rPr>
        <w:rFonts w:ascii="Courier New" w:hAnsi="Courier New" w:cs="Courier New" w:hint="default"/>
      </w:rPr>
    </w:lvl>
    <w:lvl w:ilvl="8" w:tplc="140C0005" w:tentative="1">
      <w:start w:val="1"/>
      <w:numFmt w:val="bullet"/>
      <w:lvlText w:val=""/>
      <w:lvlJc w:val="left"/>
      <w:pPr>
        <w:ind w:left="7113" w:hanging="360"/>
      </w:pPr>
      <w:rPr>
        <w:rFonts w:ascii="Wingdings" w:hAnsi="Wingdings" w:hint="default"/>
      </w:rPr>
    </w:lvl>
  </w:abstractNum>
  <w:abstractNum w:abstractNumId="2"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2A6409"/>
    <w:multiLevelType w:val="hybridMultilevel"/>
    <w:tmpl w:val="A9769E2E"/>
    <w:lvl w:ilvl="0" w:tplc="F6D268CA">
      <w:start w:val="1"/>
      <w:numFmt w:val="lowerLetter"/>
      <w:lvlText w:val="%1)"/>
      <w:lvlJc w:val="left"/>
      <w:pPr>
        <w:ind w:left="674" w:hanging="39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4" w15:restartNumberingAfterBreak="0">
    <w:nsid w:val="3E4A5FDF"/>
    <w:multiLevelType w:val="hybridMultilevel"/>
    <w:tmpl w:val="3B2C6C04"/>
    <w:lvl w:ilvl="0" w:tplc="796806DA">
      <w:start w:val="1"/>
      <w:numFmt w:val="lowerRoman"/>
      <w:lvlText w:val="%1)"/>
      <w:lvlJc w:val="left"/>
      <w:pPr>
        <w:ind w:left="1146"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5" w15:restartNumberingAfterBreak="0">
    <w:nsid w:val="46A43B9F"/>
    <w:multiLevelType w:val="hybridMultilevel"/>
    <w:tmpl w:val="3FB2F878"/>
    <w:lvl w:ilvl="0" w:tplc="DB8AF89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0BA2CCC"/>
    <w:multiLevelType w:val="hybridMultilevel"/>
    <w:tmpl w:val="43A0AE60"/>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8" w15:restartNumberingAfterBreak="0">
    <w:nsid w:val="58AF01CE"/>
    <w:multiLevelType w:val="hybridMultilevel"/>
    <w:tmpl w:val="575CE534"/>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9" w15:restartNumberingAfterBreak="0">
    <w:nsid w:val="5C7B37B0"/>
    <w:multiLevelType w:val="hybridMultilevel"/>
    <w:tmpl w:val="F8A0CB0A"/>
    <w:lvl w:ilvl="0" w:tplc="040C000F">
      <w:start w:val="1"/>
      <w:numFmt w:val="decimal"/>
      <w:lvlText w:val="%1."/>
      <w:lvlJc w:val="left"/>
      <w:pPr>
        <w:ind w:left="720" w:hanging="360"/>
      </w:pPr>
      <w:rPr>
        <w:rFonts w:hint="default"/>
      </w:rPr>
    </w:lvl>
    <w:lvl w:ilvl="1" w:tplc="BF629E7C">
      <w:start w:val="1"/>
      <w:numFmt w:val="low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5566957"/>
    <w:multiLevelType w:val="hybridMultilevel"/>
    <w:tmpl w:val="9F10A99C"/>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1" w15:restartNumberingAfterBreak="0">
    <w:nsid w:val="656B138E"/>
    <w:multiLevelType w:val="hybridMultilevel"/>
    <w:tmpl w:val="8820A0B4"/>
    <w:lvl w:ilvl="0" w:tplc="CAE07E9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74BF1EF4"/>
    <w:multiLevelType w:val="hybridMultilevel"/>
    <w:tmpl w:val="781C6D18"/>
    <w:lvl w:ilvl="0" w:tplc="040C0017">
      <w:start w:val="1"/>
      <w:numFmt w:val="lowerLetter"/>
      <w:lvlText w:val="%1)"/>
      <w:lvlJc w:val="left"/>
      <w:pPr>
        <w:ind w:left="1434" w:hanging="360"/>
      </w:pPr>
    </w:lvl>
    <w:lvl w:ilvl="1" w:tplc="040C000F">
      <w:start w:val="1"/>
      <w:numFmt w:val="decimal"/>
      <w:lvlText w:val="%2."/>
      <w:lvlJc w:val="left"/>
      <w:pPr>
        <w:ind w:left="2154" w:hanging="360"/>
      </w:pPr>
    </w:lvl>
    <w:lvl w:ilvl="2" w:tplc="71A43F32">
      <w:start w:val="1"/>
      <w:numFmt w:val="lowerRoman"/>
      <w:lvlText w:val="%3)"/>
      <w:lvlJc w:val="left"/>
      <w:pPr>
        <w:ind w:left="3414" w:hanging="72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14" w15:restartNumberingAfterBreak="0">
    <w:nsid w:val="798B1001"/>
    <w:multiLevelType w:val="hybridMultilevel"/>
    <w:tmpl w:val="3F96C4EA"/>
    <w:lvl w:ilvl="0" w:tplc="040C000F">
      <w:start w:val="1"/>
      <w:numFmt w:val="decimal"/>
      <w:lvlText w:val="%1."/>
      <w:lvlJc w:val="left"/>
      <w:pPr>
        <w:ind w:left="1571" w:hanging="360"/>
      </w:pPr>
    </w:lvl>
    <w:lvl w:ilvl="1" w:tplc="040C000F">
      <w:start w:val="1"/>
      <w:numFmt w:val="decimal"/>
      <w:lvlText w:val="%2."/>
      <w:lvlJc w:val="left"/>
      <w:pPr>
        <w:ind w:left="1353"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2"/>
  </w:num>
  <w:num w:numId="2">
    <w:abstractNumId w:val="2"/>
  </w:num>
  <w:num w:numId="3">
    <w:abstractNumId w:val="6"/>
  </w:num>
  <w:num w:numId="4">
    <w:abstractNumId w:val="9"/>
  </w:num>
  <w:num w:numId="5">
    <w:abstractNumId w:val="13"/>
  </w:num>
  <w:num w:numId="6">
    <w:abstractNumId w:val="14"/>
  </w:num>
  <w:num w:numId="7">
    <w:abstractNumId w:val="0"/>
  </w:num>
  <w:num w:numId="8">
    <w:abstractNumId w:val="10"/>
  </w:num>
  <w:num w:numId="9">
    <w:abstractNumId w:val="1"/>
  </w:num>
  <w:num w:numId="10">
    <w:abstractNumId w:val="8"/>
  </w:num>
  <w:num w:numId="11">
    <w:abstractNumId w:val="4"/>
  </w:num>
  <w:num w:numId="12">
    <w:abstractNumId w:val="7"/>
  </w:num>
  <w:num w:numId="13">
    <w:abstractNumId w:val="3"/>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0284"/>
    <w:rsid w:val="000216CF"/>
    <w:rsid w:val="0002273C"/>
    <w:rsid w:val="00026778"/>
    <w:rsid w:val="0003265A"/>
    <w:rsid w:val="00036F9E"/>
    <w:rsid w:val="000426A3"/>
    <w:rsid w:val="000762ED"/>
    <w:rsid w:val="000824C3"/>
    <w:rsid w:val="000E2248"/>
    <w:rsid w:val="0010111B"/>
    <w:rsid w:val="001301B7"/>
    <w:rsid w:val="00136B26"/>
    <w:rsid w:val="00156840"/>
    <w:rsid w:val="001800F4"/>
    <w:rsid w:val="001A1313"/>
    <w:rsid w:val="001C1436"/>
    <w:rsid w:val="001C1665"/>
    <w:rsid w:val="001D69F2"/>
    <w:rsid w:val="001F0B11"/>
    <w:rsid w:val="001F2E88"/>
    <w:rsid w:val="001F7136"/>
    <w:rsid w:val="002010DC"/>
    <w:rsid w:val="0021454F"/>
    <w:rsid w:val="0022389A"/>
    <w:rsid w:val="00224919"/>
    <w:rsid w:val="00244018"/>
    <w:rsid w:val="00254489"/>
    <w:rsid w:val="002B77BA"/>
    <w:rsid w:val="002F0ADB"/>
    <w:rsid w:val="002F3B16"/>
    <w:rsid w:val="0031137C"/>
    <w:rsid w:val="00327651"/>
    <w:rsid w:val="00331B4C"/>
    <w:rsid w:val="00366C57"/>
    <w:rsid w:val="003A403A"/>
    <w:rsid w:val="003B1EEF"/>
    <w:rsid w:val="003E7C13"/>
    <w:rsid w:val="003F5E23"/>
    <w:rsid w:val="00432698"/>
    <w:rsid w:val="00445FD4"/>
    <w:rsid w:val="00451309"/>
    <w:rsid w:val="0049052E"/>
    <w:rsid w:val="00495E9F"/>
    <w:rsid w:val="004B24AE"/>
    <w:rsid w:val="004D57C4"/>
    <w:rsid w:val="00513A75"/>
    <w:rsid w:val="005141A9"/>
    <w:rsid w:val="00533E66"/>
    <w:rsid w:val="00546D91"/>
    <w:rsid w:val="00562BB5"/>
    <w:rsid w:val="00564C30"/>
    <w:rsid w:val="005B5C56"/>
    <w:rsid w:val="00612910"/>
    <w:rsid w:val="00614974"/>
    <w:rsid w:val="00615780"/>
    <w:rsid w:val="00647F03"/>
    <w:rsid w:val="00653FF3"/>
    <w:rsid w:val="006820B9"/>
    <w:rsid w:val="006A3C61"/>
    <w:rsid w:val="006A3E99"/>
    <w:rsid w:val="006A5B97"/>
    <w:rsid w:val="007001EF"/>
    <w:rsid w:val="00715931"/>
    <w:rsid w:val="007265A3"/>
    <w:rsid w:val="007942C7"/>
    <w:rsid w:val="007E01BC"/>
    <w:rsid w:val="007E2E31"/>
    <w:rsid w:val="00807A34"/>
    <w:rsid w:val="00814C7A"/>
    <w:rsid w:val="00820EC8"/>
    <w:rsid w:val="00826670"/>
    <w:rsid w:val="0083739C"/>
    <w:rsid w:val="0085149F"/>
    <w:rsid w:val="00853C25"/>
    <w:rsid w:val="00860178"/>
    <w:rsid w:val="008B4CA5"/>
    <w:rsid w:val="008C3D0D"/>
    <w:rsid w:val="008D3C47"/>
    <w:rsid w:val="008F1E2D"/>
    <w:rsid w:val="0092279C"/>
    <w:rsid w:val="00924264"/>
    <w:rsid w:val="009278CA"/>
    <w:rsid w:val="00935540"/>
    <w:rsid w:val="00967850"/>
    <w:rsid w:val="00980F22"/>
    <w:rsid w:val="009C64C1"/>
    <w:rsid w:val="009D3856"/>
    <w:rsid w:val="009E5446"/>
    <w:rsid w:val="00A012C8"/>
    <w:rsid w:val="00A04277"/>
    <w:rsid w:val="00A05706"/>
    <w:rsid w:val="00A05D97"/>
    <w:rsid w:val="00A231EE"/>
    <w:rsid w:val="00A31A25"/>
    <w:rsid w:val="00A33DCF"/>
    <w:rsid w:val="00A63AE6"/>
    <w:rsid w:val="00AA2BD5"/>
    <w:rsid w:val="00AB1A09"/>
    <w:rsid w:val="00AD3800"/>
    <w:rsid w:val="00AE2AA8"/>
    <w:rsid w:val="00B23BB3"/>
    <w:rsid w:val="00B345D0"/>
    <w:rsid w:val="00B578A7"/>
    <w:rsid w:val="00B8614B"/>
    <w:rsid w:val="00B95D43"/>
    <w:rsid w:val="00BA1D32"/>
    <w:rsid w:val="00BA6043"/>
    <w:rsid w:val="00BC3727"/>
    <w:rsid w:val="00BC5B53"/>
    <w:rsid w:val="00BE18DA"/>
    <w:rsid w:val="00C05B55"/>
    <w:rsid w:val="00C05C21"/>
    <w:rsid w:val="00C349B3"/>
    <w:rsid w:val="00C37E26"/>
    <w:rsid w:val="00C53CE3"/>
    <w:rsid w:val="00C55FCB"/>
    <w:rsid w:val="00C83850"/>
    <w:rsid w:val="00C93037"/>
    <w:rsid w:val="00C93A25"/>
    <w:rsid w:val="00CE1D78"/>
    <w:rsid w:val="00CE7012"/>
    <w:rsid w:val="00D0546B"/>
    <w:rsid w:val="00D13AE0"/>
    <w:rsid w:val="00D13F1C"/>
    <w:rsid w:val="00D234FE"/>
    <w:rsid w:val="00D329C6"/>
    <w:rsid w:val="00D70F0B"/>
    <w:rsid w:val="00D73A94"/>
    <w:rsid w:val="00D752D4"/>
    <w:rsid w:val="00D854E9"/>
    <w:rsid w:val="00D925D1"/>
    <w:rsid w:val="00D958DC"/>
    <w:rsid w:val="00DA702D"/>
    <w:rsid w:val="00DD0D04"/>
    <w:rsid w:val="00DE1741"/>
    <w:rsid w:val="00DF24EC"/>
    <w:rsid w:val="00E02A9D"/>
    <w:rsid w:val="00E072B7"/>
    <w:rsid w:val="00E15DC7"/>
    <w:rsid w:val="00E423E2"/>
    <w:rsid w:val="00E45BE2"/>
    <w:rsid w:val="00E842D2"/>
    <w:rsid w:val="00E93021"/>
    <w:rsid w:val="00EA6B89"/>
    <w:rsid w:val="00EB2727"/>
    <w:rsid w:val="00EC34D0"/>
    <w:rsid w:val="00EF12BF"/>
    <w:rsid w:val="00EF768C"/>
    <w:rsid w:val="00F073A8"/>
    <w:rsid w:val="00F17F6A"/>
    <w:rsid w:val="00F55485"/>
    <w:rsid w:val="00F60E44"/>
    <w:rsid w:val="00F72345"/>
    <w:rsid w:val="00F92F78"/>
    <w:rsid w:val="00FA0824"/>
    <w:rsid w:val="00FC2511"/>
    <w:rsid w:val="00FE30A5"/>
    <w:rsid w:val="00FF0DA5"/>
    <w:rsid w:val="00FF5AE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4BD7688-92F7-499A-8E2A-027FD7C1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EA6B89"/>
    <w:pPr>
      <w:tabs>
        <w:tab w:val="center" w:pos="4536"/>
        <w:tab w:val="right" w:pos="9072"/>
      </w:tabs>
    </w:pPr>
  </w:style>
  <w:style w:type="character" w:customStyle="1" w:styleId="En-tteCar">
    <w:name w:val="En-tête Car"/>
    <w:link w:val="En-tte"/>
    <w:uiPriority w:val="99"/>
    <w:rsid w:val="00EA6B89"/>
    <w:rPr>
      <w:sz w:val="22"/>
      <w:szCs w:val="22"/>
      <w:lang w:eastAsia="en-US"/>
    </w:rPr>
  </w:style>
  <w:style w:type="paragraph" w:styleId="Pieddepage">
    <w:name w:val="footer"/>
    <w:basedOn w:val="Normal"/>
    <w:link w:val="PieddepageCar"/>
    <w:uiPriority w:val="99"/>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paragraph" w:customStyle="1" w:styleId="Text2">
    <w:name w:val="Text 2"/>
    <w:basedOn w:val="Normal"/>
    <w:rsid w:val="00F17F6A"/>
    <w:pPr>
      <w:spacing w:before="120" w:after="120" w:line="360" w:lineRule="auto"/>
      <w:ind w:left="1417"/>
    </w:pPr>
    <w:rPr>
      <w:rFonts w:ascii="Times New Roman" w:hAnsi="Times New Roman"/>
      <w:sz w:val="24"/>
      <w:lang w:val="fr-FR"/>
    </w:rPr>
  </w:style>
  <w:style w:type="paragraph" w:customStyle="1" w:styleId="Point1">
    <w:name w:val="Point 1"/>
    <w:basedOn w:val="Normal"/>
    <w:rsid w:val="00F17F6A"/>
    <w:pPr>
      <w:spacing w:before="120" w:after="120" w:line="360" w:lineRule="auto"/>
      <w:ind w:left="1417" w:hanging="567"/>
    </w:pPr>
    <w:rPr>
      <w:rFonts w:ascii="Times New Roman" w:hAnsi="Times New Roman"/>
      <w:sz w:val="24"/>
      <w:lang w:val="fr-FR"/>
    </w:rPr>
  </w:style>
  <w:style w:type="paragraph" w:customStyle="1" w:styleId="Point2">
    <w:name w:val="Point 2"/>
    <w:basedOn w:val="Normal"/>
    <w:rsid w:val="00F17F6A"/>
    <w:pPr>
      <w:spacing w:before="120" w:after="120" w:line="360" w:lineRule="auto"/>
      <w:ind w:left="1984" w:hanging="567"/>
    </w:pPr>
    <w:rPr>
      <w:rFonts w:ascii="Times New Roman" w:hAnsi="Times New Roman"/>
      <w:sz w:val="24"/>
      <w:lang w:val="fr-FR"/>
    </w:rPr>
  </w:style>
  <w:style w:type="character" w:styleId="lev">
    <w:name w:val="Strong"/>
    <w:uiPriority w:val="22"/>
    <w:qFormat/>
    <w:rsid w:val="00DA702D"/>
    <w:rPr>
      <w:b/>
      <w:bCs/>
    </w:rPr>
  </w:style>
  <w:style w:type="paragraph" w:styleId="Textedebulles">
    <w:name w:val="Balloon Text"/>
    <w:basedOn w:val="Normal"/>
    <w:link w:val="TextedebullesCar"/>
    <w:uiPriority w:val="99"/>
    <w:semiHidden/>
    <w:unhideWhenUsed/>
    <w:rsid w:val="001F2E88"/>
    <w:pPr>
      <w:spacing w:after="0" w:line="240" w:lineRule="auto"/>
    </w:pPr>
    <w:rPr>
      <w:rFonts w:ascii="Times New Roman" w:hAnsi="Times New Roman"/>
      <w:sz w:val="18"/>
      <w:szCs w:val="18"/>
    </w:rPr>
  </w:style>
  <w:style w:type="character" w:customStyle="1" w:styleId="TextedebullesCar">
    <w:name w:val="Texte de bulles Car"/>
    <w:link w:val="Textedebulles"/>
    <w:uiPriority w:val="99"/>
    <w:semiHidden/>
    <w:rsid w:val="001F2E88"/>
    <w:rPr>
      <w:rFonts w:ascii="Times New Roman" w:hAnsi="Times New Roman"/>
      <w:sz w:val="18"/>
      <w:szCs w:val="18"/>
      <w:lang w:val="fr-LU"/>
    </w:rPr>
  </w:style>
  <w:style w:type="paragraph" w:styleId="Notedebasdepage">
    <w:name w:val="footnote text"/>
    <w:basedOn w:val="Normal"/>
    <w:link w:val="NotedebasdepageCar"/>
    <w:uiPriority w:val="99"/>
    <w:unhideWhenUsed/>
    <w:rsid w:val="00A012C8"/>
    <w:pPr>
      <w:spacing w:after="0" w:line="240" w:lineRule="auto"/>
    </w:pPr>
    <w:rPr>
      <w:sz w:val="20"/>
      <w:szCs w:val="20"/>
      <w:lang w:val="en-US"/>
    </w:rPr>
  </w:style>
  <w:style w:type="character" w:customStyle="1" w:styleId="NotedebasdepageCar">
    <w:name w:val="Note de bas de page Car"/>
    <w:link w:val="Notedebasdepage"/>
    <w:uiPriority w:val="99"/>
    <w:rsid w:val="00A012C8"/>
    <w:rPr>
      <w:rFonts w:ascii="Calibri" w:eastAsia="Calibri" w:hAnsi="Calibri" w:cs="Times New Roman"/>
    </w:rPr>
  </w:style>
  <w:style w:type="character" w:styleId="Appelnotedebasdep">
    <w:name w:val="footnote reference"/>
    <w:uiPriority w:val="99"/>
    <w:unhideWhenUsed/>
    <w:rsid w:val="00A012C8"/>
    <w:rPr>
      <w:vertAlign w:val="superscript"/>
    </w:rPr>
  </w:style>
  <w:style w:type="character" w:styleId="Lienhypertexte">
    <w:name w:val="Hyperlink"/>
    <w:uiPriority w:val="99"/>
    <w:unhideWhenUsed/>
    <w:rsid w:val="00A012C8"/>
    <w:rPr>
      <w:color w:val="0000FF"/>
      <w:u w:val="single"/>
    </w:rPr>
  </w:style>
  <w:style w:type="character" w:styleId="Lienhypertextesuivivisit">
    <w:name w:val="FollowedHyperlink"/>
    <w:uiPriority w:val="99"/>
    <w:semiHidden/>
    <w:unhideWhenUsed/>
    <w:rsid w:val="00366C57"/>
    <w:rPr>
      <w:color w:val="954F72"/>
      <w:u w:val="single"/>
    </w:rPr>
  </w:style>
  <w:style w:type="character" w:customStyle="1" w:styleId="UnresolvedMention">
    <w:name w:val="Unresolved Mention"/>
    <w:uiPriority w:val="99"/>
    <w:semiHidden/>
    <w:unhideWhenUsed/>
    <w:rsid w:val="00366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DP7540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7540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/sftpecos/Dossiers_parlementaires/7540/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DFCBC30-EAF7-43EF-845C-DA6C9C955050}"/>
</file>

<file path=customXml/itemProps2.xml><?xml version="1.0" encoding="utf-8"?>
<ds:datastoreItem xmlns:ds="http://schemas.openxmlformats.org/officeDocument/2006/customXml" ds:itemID="{4EA9C8B8-980A-4D3E-9D09-F672AE2733D5}"/>
</file>

<file path=customXml/itemProps3.xml><?xml version="1.0" encoding="utf-8"?>
<ds:datastoreItem xmlns:ds="http://schemas.openxmlformats.org/officeDocument/2006/customXml" ds:itemID="{6948E980-C7B4-42BC-9357-C818382B9D64}"/>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1969</Characters>
  <Application>Microsoft Office Word</Application>
  <DocSecurity>4</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