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AF" w:rsidRDefault="007504AF" w:rsidP="007504AF">
      <w:pPr>
        <w:jc w:val="both"/>
        <w:rPr>
          <w:rFonts w:ascii="Arial" w:hAnsi="Arial"/>
          <w:lang w:val="fr-FR"/>
        </w:rPr>
      </w:pPr>
      <w:bookmarkStart w:id="0" w:name="_GoBack"/>
      <w:bookmarkEnd w:id="0"/>
    </w:p>
    <w:p w:rsidR="007504AF" w:rsidRDefault="007504AF" w:rsidP="007504AF">
      <w:pPr>
        <w:jc w:val="both"/>
        <w:rPr>
          <w:rFonts w:ascii="Arial" w:hAnsi="Arial"/>
          <w:lang w:val="fr-FR"/>
        </w:rPr>
      </w:pPr>
    </w:p>
    <w:p w:rsidR="007504AF" w:rsidRDefault="007504AF" w:rsidP="007504AF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7535 : résumé</w:t>
      </w:r>
    </w:p>
    <w:p w:rsidR="007504AF" w:rsidRDefault="007504AF" w:rsidP="007504AF">
      <w:pPr>
        <w:jc w:val="both"/>
        <w:rPr>
          <w:rFonts w:ascii="Arial" w:hAnsi="Arial"/>
          <w:lang w:val="fr-FR"/>
        </w:rPr>
      </w:pPr>
    </w:p>
    <w:p w:rsidR="007504AF" w:rsidRDefault="007504AF" w:rsidP="007504AF">
      <w:pPr>
        <w:jc w:val="both"/>
        <w:rPr>
          <w:rFonts w:ascii="Arial" w:hAnsi="Arial"/>
          <w:lang w:val="fr-FR"/>
        </w:rPr>
      </w:pPr>
    </w:p>
    <w:p w:rsidR="007504AF" w:rsidRPr="004C3DB1" w:rsidRDefault="007504AF" w:rsidP="007504AF">
      <w:pPr>
        <w:jc w:val="both"/>
        <w:rPr>
          <w:rFonts w:ascii="Arial" w:hAnsi="Arial"/>
          <w:lang w:val="fr-FR"/>
        </w:rPr>
      </w:pPr>
      <w:r w:rsidRPr="004C3DB1">
        <w:rPr>
          <w:rFonts w:ascii="Arial" w:hAnsi="Arial"/>
          <w:lang w:val="fr-FR"/>
        </w:rPr>
        <w:t>Le projet de loi adapte la loi modifiée du 25 mai 2011 relative à la chasse en réaction à la pandémie Covid-19 et au vu des mesures préconisées par le Gouvernement pour ralentir la propagation du virus SARS-CoV-2 dans le Grand-</w:t>
      </w:r>
      <w:r>
        <w:rPr>
          <w:rFonts w:ascii="Arial" w:hAnsi="Arial" w:cs="Arial"/>
          <w:lang w:val="fr-FR"/>
        </w:rPr>
        <w:t>D</w:t>
      </w:r>
      <w:r w:rsidRPr="00601FEB">
        <w:rPr>
          <w:rFonts w:ascii="Arial" w:hAnsi="Arial" w:cs="Arial"/>
          <w:lang w:val="fr-FR"/>
        </w:rPr>
        <w:t>uché</w:t>
      </w:r>
      <w:r w:rsidRPr="004C3DB1">
        <w:rPr>
          <w:rFonts w:ascii="Arial" w:hAnsi="Arial"/>
          <w:lang w:val="fr-FR"/>
        </w:rPr>
        <w:t xml:space="preserve"> de Luxembourg.</w:t>
      </w:r>
    </w:p>
    <w:p w:rsidR="007504AF" w:rsidRPr="004C3DB1" w:rsidRDefault="007504AF" w:rsidP="007504AF">
      <w:pPr>
        <w:spacing w:before="100" w:beforeAutospacing="1"/>
        <w:jc w:val="both"/>
        <w:rPr>
          <w:rFonts w:ascii="Arial" w:hAnsi="Arial"/>
          <w:lang w:val="fr-FR"/>
        </w:rPr>
      </w:pPr>
      <w:r w:rsidRPr="004C3DB1">
        <w:rPr>
          <w:rFonts w:ascii="Arial" w:hAnsi="Arial"/>
          <w:lang w:val="fr-FR"/>
        </w:rPr>
        <w:t>Il adapte la loi précitée afin de garantir la bonne application du règlement grand-ducal du 8 novembre 2019 arrêtant les limites des lots de chasse. Au vu des mesures prises par le Gouvernement pour ralentir la propagation du virus SARS-CoV-2 au Luxembourg, les assemblées planifiées</w:t>
      </w:r>
      <w:r>
        <w:rPr>
          <w:rFonts w:ascii="Arial" w:hAnsi="Arial" w:cs="Arial"/>
          <w:lang w:val="fr-FR"/>
        </w:rPr>
        <w:t>,</w:t>
      </w:r>
      <w:r w:rsidRPr="004C3DB1">
        <w:rPr>
          <w:rFonts w:ascii="Arial" w:hAnsi="Arial"/>
          <w:lang w:val="fr-FR"/>
        </w:rPr>
        <w:t xml:space="preserve"> qui auraient dû avoir lieu entre le 16 mars 2020 et le 27 mars 2020 (96 au total</w:t>
      </w:r>
      <w:r w:rsidRPr="00601FEB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,</w:t>
      </w:r>
      <w:r w:rsidRPr="004C3DB1">
        <w:rPr>
          <w:rFonts w:ascii="Arial" w:hAnsi="Arial"/>
          <w:lang w:val="fr-FR"/>
        </w:rPr>
        <w:t xml:space="preserve"> ont toutes été annulées. </w:t>
      </w:r>
      <w:r>
        <w:rPr>
          <w:rFonts w:ascii="Arial" w:hAnsi="Arial" w:cs="Arial"/>
          <w:lang w:val="fr-FR"/>
        </w:rPr>
        <w:t>Par</w:t>
      </w:r>
      <w:r w:rsidRPr="004C3DB1">
        <w:rPr>
          <w:rFonts w:ascii="Arial" w:hAnsi="Arial"/>
          <w:lang w:val="fr-FR"/>
        </w:rPr>
        <w:t xml:space="preserve"> conséquent, le projet de loi adapte le calendrier des assemblées, du début du mandat des collèges des syndics et de la cessation des droits de chasse.</w:t>
      </w:r>
    </w:p>
    <w:p w:rsidR="007504AF" w:rsidRPr="007F4D71" w:rsidRDefault="007504AF" w:rsidP="007504AF">
      <w:pPr>
        <w:pStyle w:val="MediumGrid21"/>
        <w:jc w:val="both"/>
        <w:rPr>
          <w:rFonts w:ascii="Arial" w:hAnsi="Arial" w:cs="Arial"/>
        </w:rPr>
      </w:pPr>
    </w:p>
    <w:p w:rsidR="007504AF" w:rsidRPr="007F4D71" w:rsidRDefault="007504AF" w:rsidP="007504AF">
      <w:pPr>
        <w:pStyle w:val="Standard"/>
        <w:jc w:val="both"/>
        <w:rPr>
          <w:rFonts w:ascii="Arial" w:hAnsi="Arial" w:cs="Arial"/>
        </w:rPr>
      </w:pPr>
    </w:p>
    <w:sectPr w:rsidR="007504AF" w:rsidRPr="007F4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13" w:rsidRDefault="00EA1B13" w:rsidP="007504AF">
      <w:r>
        <w:separator/>
      </w:r>
    </w:p>
  </w:endnote>
  <w:endnote w:type="continuationSeparator" w:id="0">
    <w:p w:rsidR="00EA1B13" w:rsidRDefault="00EA1B13" w:rsidP="0075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13" w:rsidRDefault="00EA1B13" w:rsidP="007504AF">
      <w:r>
        <w:separator/>
      </w:r>
    </w:p>
  </w:footnote>
  <w:footnote w:type="continuationSeparator" w:id="0">
    <w:p w:rsidR="00EA1B13" w:rsidRDefault="00EA1B13" w:rsidP="0075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4AF"/>
    <w:rsid w:val="00211BE4"/>
    <w:rsid w:val="00721E73"/>
    <w:rsid w:val="007504AF"/>
    <w:rsid w:val="00E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7683C02-5B0F-45BC-B8E7-250C9B6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AF"/>
    <w:pPr>
      <w:widowControl w:val="0"/>
      <w:suppressAutoHyphens/>
      <w:autoSpaceDN w:val="0"/>
      <w:textAlignment w:val="baseline"/>
    </w:pPr>
    <w:rPr>
      <w:rFonts w:ascii="Tahoma" w:hAnsi="Tahoma"/>
      <w:kern w:val="3"/>
      <w:sz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504AF"/>
    <w:pPr>
      <w:suppressAutoHyphens/>
      <w:autoSpaceDN w:val="0"/>
      <w:textAlignment w:val="baseline"/>
    </w:pPr>
    <w:rPr>
      <w:rFonts w:ascii="Tahoma" w:hAnsi="Tahoma"/>
      <w:kern w:val="3"/>
      <w:sz w:val="22"/>
      <w:szCs w:val="22"/>
      <w:lang w:val="fr-FR" w:eastAsia="en-US"/>
    </w:rPr>
  </w:style>
  <w:style w:type="paragraph" w:customStyle="1" w:styleId="MediumGrid21">
    <w:name w:val="Medium Grid 21"/>
    <w:rsid w:val="007504A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504AF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7504AF"/>
    <w:rPr>
      <w:rFonts w:ascii="Tahoma" w:eastAsia="Calibri" w:hAnsi="Tahoma" w:cs="Times New Roman"/>
      <w:kern w:val="3"/>
      <w:szCs w:val="20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7504A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504AF"/>
    <w:rPr>
      <w:rFonts w:ascii="Tahoma" w:eastAsia="Calibri" w:hAnsi="Tahoma" w:cs="Times New Roman"/>
      <w:kern w:val="3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DP7535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7535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/sftpecos/Dossiers_parlementaires/7535/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3CC266-D33B-415F-8703-BA07439008B3}"/>
</file>

<file path=customXml/itemProps2.xml><?xml version="1.0" encoding="utf-8"?>
<ds:datastoreItem xmlns:ds="http://schemas.openxmlformats.org/officeDocument/2006/customXml" ds:itemID="{7CD7EE85-5BD8-45C3-AE22-09CF57210D14}"/>
</file>

<file path=customXml/itemProps3.xml><?xml version="1.0" encoding="utf-8"?>
<ds:datastoreItem xmlns:ds="http://schemas.openxmlformats.org/officeDocument/2006/customXml" ds:itemID="{41A65638-E087-4EAA-A670-20A15B483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maman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