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FA1803" w:rsidRDefault="00FA1803" w:rsidP="00CB372D">
      <w:pPr>
        <w:spacing w:after="0" w:line="240" w:lineRule="auto"/>
        <w:jc w:val="center"/>
        <w:rPr>
          <w:rFonts w:ascii="Arial" w:hAnsi="Arial" w:cs="Arial"/>
          <w:b/>
        </w:rPr>
      </w:pPr>
    </w:p>
    <w:p w:rsidR="00CB372D" w:rsidRPr="00A00B73" w:rsidRDefault="00CB372D" w:rsidP="00CB372D">
      <w:pPr>
        <w:spacing w:after="0" w:line="240" w:lineRule="auto"/>
        <w:jc w:val="center"/>
        <w:rPr>
          <w:rFonts w:ascii="Arial" w:hAnsi="Arial" w:cs="Arial"/>
          <w:b/>
        </w:rPr>
      </w:pPr>
      <w:r w:rsidRPr="00A00B73">
        <w:rPr>
          <w:rFonts w:ascii="Arial" w:hAnsi="Arial" w:cs="Arial"/>
          <w:b/>
        </w:rPr>
        <w:t>N° 7</w:t>
      </w:r>
      <w:r w:rsidR="00A00B73" w:rsidRPr="00A00B73">
        <w:rPr>
          <w:rFonts w:ascii="Arial" w:hAnsi="Arial" w:cs="Arial"/>
          <w:b/>
        </w:rPr>
        <w:t>521</w:t>
      </w:r>
    </w:p>
    <w:p w:rsidR="00CB372D" w:rsidRPr="00A00B73" w:rsidRDefault="00CB372D" w:rsidP="00CB372D">
      <w:pPr>
        <w:spacing w:after="0" w:line="240" w:lineRule="auto"/>
        <w:jc w:val="center"/>
        <w:rPr>
          <w:rFonts w:ascii="Arial" w:hAnsi="Arial" w:cs="Arial"/>
        </w:rPr>
      </w:pPr>
    </w:p>
    <w:p w:rsidR="00CB372D" w:rsidRPr="00A00B73" w:rsidRDefault="00CB372D" w:rsidP="00CB372D">
      <w:pPr>
        <w:spacing w:after="0" w:line="240" w:lineRule="auto"/>
        <w:jc w:val="center"/>
        <w:rPr>
          <w:rFonts w:ascii="Arial" w:hAnsi="Arial" w:cs="Arial"/>
        </w:rPr>
      </w:pPr>
      <w:r w:rsidRPr="00A00B73">
        <w:rPr>
          <w:rFonts w:ascii="Arial" w:hAnsi="Arial" w:cs="Arial"/>
        </w:rPr>
        <w:t>CHAMBRE DES DEPUTES</w:t>
      </w:r>
    </w:p>
    <w:p w:rsidR="00CB372D" w:rsidRPr="00A00B73" w:rsidRDefault="00CB372D" w:rsidP="00CB372D">
      <w:pPr>
        <w:spacing w:after="0" w:line="240" w:lineRule="auto"/>
        <w:jc w:val="center"/>
        <w:rPr>
          <w:rFonts w:ascii="Arial" w:hAnsi="Arial" w:cs="Arial"/>
        </w:rPr>
      </w:pPr>
    </w:p>
    <w:p w:rsidR="00CB372D" w:rsidRPr="00A00B73" w:rsidRDefault="00CB372D" w:rsidP="00CB372D">
      <w:pPr>
        <w:spacing w:after="0" w:line="240" w:lineRule="auto"/>
        <w:jc w:val="center"/>
        <w:rPr>
          <w:rFonts w:ascii="Arial" w:hAnsi="Arial" w:cs="Arial"/>
        </w:rPr>
      </w:pPr>
      <w:r w:rsidRPr="00A00B73">
        <w:rPr>
          <w:rFonts w:ascii="Arial" w:hAnsi="Arial" w:cs="Arial"/>
        </w:rPr>
        <w:t>Session ordinaire 20</w:t>
      </w:r>
      <w:r w:rsidR="00A00B73" w:rsidRPr="00A00B73">
        <w:rPr>
          <w:rFonts w:ascii="Arial" w:hAnsi="Arial" w:cs="Arial"/>
        </w:rPr>
        <w:t>20</w:t>
      </w:r>
      <w:r w:rsidRPr="00A00B73">
        <w:rPr>
          <w:rFonts w:ascii="Arial" w:hAnsi="Arial" w:cs="Arial"/>
        </w:rPr>
        <w:t>-20</w:t>
      </w:r>
      <w:r w:rsidR="00A00B73" w:rsidRPr="00A00B73">
        <w:rPr>
          <w:rFonts w:ascii="Arial" w:hAnsi="Arial" w:cs="Arial"/>
        </w:rPr>
        <w:t>21</w:t>
      </w:r>
    </w:p>
    <w:p w:rsidR="00CB372D" w:rsidRPr="00B31432" w:rsidRDefault="00CB372D" w:rsidP="00CB372D">
      <w:pPr>
        <w:spacing w:after="0" w:line="240" w:lineRule="auto"/>
        <w:jc w:val="both"/>
        <w:rPr>
          <w:rFonts w:ascii="Arial" w:hAnsi="Arial" w:cs="Arial"/>
          <w:highlight w:val="yellow"/>
        </w:rPr>
      </w:pPr>
    </w:p>
    <w:p w:rsidR="00CB372D" w:rsidRPr="00B31432"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31432" w:rsidRDefault="00CB372D" w:rsidP="00CB372D">
      <w:pPr>
        <w:spacing w:after="0" w:line="240" w:lineRule="auto"/>
        <w:jc w:val="both"/>
        <w:rPr>
          <w:rFonts w:ascii="Arial" w:hAnsi="Arial" w:cs="Arial"/>
          <w:b/>
          <w:highlight w:val="yellow"/>
          <w:lang w:val="fr-FR"/>
        </w:rPr>
      </w:pPr>
    </w:p>
    <w:p w:rsidR="00CB372D" w:rsidRPr="00476F30"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476F30">
        <w:trPr>
          <w:tblCellSpacing w:w="15" w:type="dxa"/>
        </w:trPr>
        <w:tc>
          <w:tcPr>
            <w:tcW w:w="0" w:type="auto"/>
            <w:vAlign w:val="center"/>
            <w:hideMark/>
          </w:tcPr>
          <w:p w:rsidR="00B60A4C" w:rsidRPr="00B31432" w:rsidRDefault="00B60A4C" w:rsidP="00B60A4C">
            <w:pPr>
              <w:spacing w:after="0" w:line="240" w:lineRule="auto"/>
              <w:rPr>
                <w:rFonts w:ascii="Arial" w:eastAsia="Times New Roman" w:hAnsi="Arial" w:cs="Arial"/>
                <w:highlight w:val="yellow"/>
                <w:lang w:eastAsia="fr-LU"/>
              </w:rPr>
            </w:pPr>
          </w:p>
        </w:tc>
        <w:tc>
          <w:tcPr>
            <w:tcW w:w="0" w:type="auto"/>
            <w:vAlign w:val="center"/>
            <w:hideMark/>
          </w:tcPr>
          <w:p w:rsidR="00A00B73" w:rsidRDefault="00A00B73" w:rsidP="00995144">
            <w:pPr>
              <w:jc w:val="center"/>
              <w:rPr>
                <w:rFonts w:ascii="Arial" w:eastAsia="Times New Roman" w:hAnsi="Arial" w:cs="Arial"/>
                <w:b/>
                <w:highlight w:val="yellow"/>
                <w:lang w:eastAsia="fr-LU"/>
              </w:rPr>
            </w:pPr>
          </w:p>
          <w:p w:rsidR="009647E9" w:rsidRPr="00476F30" w:rsidRDefault="009647E9" w:rsidP="009647E9">
            <w:pPr>
              <w:jc w:val="center"/>
              <w:rPr>
                <w:rFonts w:ascii="Arial" w:hAnsi="Arial" w:cs="Arial"/>
                <w:b/>
              </w:rPr>
            </w:pPr>
            <w:r w:rsidRPr="00476F30">
              <w:rPr>
                <w:rFonts w:ascii="Arial" w:hAnsi="Arial" w:cs="Arial"/>
                <w:b/>
              </w:rPr>
              <w:t>Projet de loi portant approbation du Protocole P029 – Protocole de 2014 relatif à la convention sur le travail forcé, 1930, adopté par la Conférence générale de l’Organisation internationale du travail, fait à Genève, le 11 juin 2014</w:t>
            </w:r>
          </w:p>
          <w:p w:rsidR="00A00B73" w:rsidRPr="00476F30" w:rsidRDefault="00A00B73" w:rsidP="00995144">
            <w:pPr>
              <w:jc w:val="center"/>
              <w:rPr>
                <w:rFonts w:ascii="Arial" w:hAnsi="Arial" w:cs="Arial"/>
                <w:b/>
                <w:highlight w:val="yellow"/>
              </w:rPr>
            </w:pPr>
          </w:p>
          <w:p w:rsidR="00B60A4C" w:rsidRPr="00B31432" w:rsidRDefault="00B60A4C" w:rsidP="00B60A4C">
            <w:pPr>
              <w:spacing w:after="0" w:line="240" w:lineRule="auto"/>
              <w:jc w:val="center"/>
              <w:rPr>
                <w:rFonts w:ascii="Arial" w:eastAsia="Times New Roman" w:hAnsi="Arial" w:cs="Arial"/>
                <w:b/>
                <w:highlight w:val="yellow"/>
                <w:lang w:eastAsia="fr-LU"/>
              </w:rPr>
            </w:pPr>
          </w:p>
        </w:tc>
      </w:tr>
    </w:tbl>
    <w:p w:rsidR="00CB372D" w:rsidRDefault="00CB372D" w:rsidP="00CB372D">
      <w:pPr>
        <w:pStyle w:val="Default"/>
        <w:jc w:val="center"/>
        <w:rPr>
          <w:rFonts w:ascii="Arial" w:hAnsi="Arial" w:cs="Arial"/>
          <w:b/>
          <w:sz w:val="22"/>
          <w:szCs w:val="22"/>
        </w:rPr>
      </w:pPr>
      <w:r w:rsidRPr="00943FC2">
        <w:rPr>
          <w:rFonts w:ascii="Arial" w:hAnsi="Arial" w:cs="Arial"/>
          <w:b/>
          <w:sz w:val="22"/>
          <w:szCs w:val="22"/>
        </w:rPr>
        <w:t>R</w:t>
      </w:r>
      <w:r w:rsidR="0045024D">
        <w:rPr>
          <w:rFonts w:ascii="Arial" w:hAnsi="Arial" w:cs="Arial"/>
          <w:b/>
          <w:sz w:val="22"/>
          <w:szCs w:val="22"/>
        </w:rPr>
        <w:t>ésumé</w:t>
      </w:r>
    </w:p>
    <w:p w:rsidR="0045024D" w:rsidRPr="00943FC2" w:rsidRDefault="0045024D" w:rsidP="00CB372D">
      <w:pPr>
        <w:pStyle w:val="Default"/>
        <w:jc w:val="center"/>
        <w:rPr>
          <w:rFonts w:ascii="Arial" w:hAnsi="Arial" w:cs="Arial"/>
          <w:b/>
          <w:sz w:val="22"/>
          <w:szCs w:val="22"/>
        </w:rPr>
      </w:pPr>
    </w:p>
    <w:p w:rsidR="00827AE1" w:rsidRPr="00B31432" w:rsidRDefault="00827AE1" w:rsidP="00827AE1">
      <w:pPr>
        <w:spacing w:after="0" w:line="240" w:lineRule="auto"/>
        <w:jc w:val="center"/>
        <w:rPr>
          <w:rFonts w:ascii="Arial" w:hAnsi="Arial" w:cs="Arial"/>
          <w:b/>
          <w:highlight w:val="yellow"/>
          <w:u w:val="single"/>
          <w:lang w:val="fr-FR"/>
        </w:rPr>
      </w:pPr>
    </w:p>
    <w:p w:rsidR="00A00B73" w:rsidRPr="00476F30" w:rsidRDefault="00A00B73" w:rsidP="00A00B73">
      <w:pPr>
        <w:pStyle w:val="Default"/>
        <w:jc w:val="both"/>
        <w:rPr>
          <w:rFonts w:ascii="Arial" w:eastAsia="Times New Roman" w:hAnsi="Arial" w:cs="Arial"/>
          <w:color w:val="auto"/>
          <w:sz w:val="22"/>
          <w:szCs w:val="22"/>
          <w:lang w:val="fr-CH"/>
        </w:rPr>
      </w:pPr>
      <w:r w:rsidRPr="00476F30">
        <w:rPr>
          <w:rFonts w:ascii="Arial" w:eastAsia="Times New Roman" w:hAnsi="Arial" w:cs="Arial"/>
          <w:color w:val="auto"/>
          <w:sz w:val="22"/>
          <w:szCs w:val="22"/>
          <w:lang w:val="fr-CH"/>
        </w:rPr>
        <w:t xml:space="preserve">Le projet de loi </w:t>
      </w:r>
      <w:r w:rsidR="0045024D" w:rsidRPr="00476F30">
        <w:rPr>
          <w:rFonts w:ascii="Arial" w:eastAsia="Times New Roman" w:hAnsi="Arial" w:cs="Arial"/>
          <w:color w:val="auto"/>
          <w:sz w:val="22"/>
          <w:szCs w:val="22"/>
          <w:lang w:val="fr-CH"/>
        </w:rPr>
        <w:t xml:space="preserve">7521 </w:t>
      </w:r>
      <w:r w:rsidRPr="00476F30">
        <w:rPr>
          <w:rFonts w:ascii="Arial" w:eastAsia="Times New Roman" w:hAnsi="Arial" w:cs="Arial"/>
          <w:color w:val="auto"/>
          <w:sz w:val="22"/>
          <w:szCs w:val="22"/>
          <w:lang w:val="fr-CH"/>
        </w:rPr>
        <w:t xml:space="preserve">a pour objet d’approuver le Protocole 29 </w:t>
      </w:r>
      <w:r w:rsidR="00CF54F7" w:rsidRPr="00476F30">
        <w:rPr>
          <w:rFonts w:ascii="Arial" w:eastAsia="Times New Roman" w:hAnsi="Arial" w:cs="Arial"/>
          <w:color w:val="auto"/>
          <w:sz w:val="22"/>
          <w:szCs w:val="22"/>
          <w:lang w:val="fr-CH"/>
        </w:rPr>
        <w:t xml:space="preserve">de l’Organisation internationale du travail </w:t>
      </w:r>
      <w:r w:rsidRPr="00476F30">
        <w:rPr>
          <w:rFonts w:ascii="Arial" w:eastAsia="Times New Roman" w:hAnsi="Arial" w:cs="Arial"/>
          <w:color w:val="auto"/>
          <w:sz w:val="22"/>
          <w:szCs w:val="22"/>
          <w:lang w:val="fr-CH"/>
        </w:rPr>
        <w:t>relatif à la convention sur le travail forcé qui se réfère directement à la Convention fondamentale C29 sur le travail forcé.</w:t>
      </w:r>
    </w:p>
    <w:p w:rsidR="00A00B73" w:rsidRPr="00476F30" w:rsidRDefault="00A00B73" w:rsidP="00A00B73">
      <w:pPr>
        <w:pStyle w:val="Default"/>
        <w:jc w:val="both"/>
        <w:rPr>
          <w:rFonts w:ascii="Arial" w:eastAsia="Times New Roman" w:hAnsi="Arial" w:cs="Arial"/>
          <w:color w:val="auto"/>
          <w:sz w:val="22"/>
          <w:szCs w:val="22"/>
          <w:lang w:val="fr-CH"/>
        </w:rPr>
      </w:pPr>
    </w:p>
    <w:p w:rsidR="00A00B73" w:rsidRPr="00476F30" w:rsidRDefault="00A00B73" w:rsidP="00A00B73">
      <w:pPr>
        <w:pStyle w:val="Default"/>
        <w:jc w:val="both"/>
        <w:rPr>
          <w:rFonts w:ascii="Arial" w:eastAsia="Times New Roman" w:hAnsi="Arial" w:cs="Arial"/>
          <w:color w:val="auto"/>
          <w:sz w:val="22"/>
          <w:szCs w:val="22"/>
          <w:lang w:val="fr-CH"/>
        </w:rPr>
      </w:pPr>
      <w:r w:rsidRPr="00476F30">
        <w:rPr>
          <w:rFonts w:ascii="Arial" w:eastAsia="Times New Roman" w:hAnsi="Arial" w:cs="Arial"/>
          <w:color w:val="auto"/>
          <w:sz w:val="22"/>
          <w:szCs w:val="22"/>
          <w:lang w:val="fr-CH"/>
        </w:rPr>
        <w:t>Le présent projet de loi n’entraînera pas de modification des dispositions légales afférentes de droit luxembourgeois.</w:t>
      </w:r>
    </w:p>
    <w:p w:rsidR="00A00B73" w:rsidRPr="000C2F10" w:rsidRDefault="00A00B73" w:rsidP="00A00B73">
      <w:pPr>
        <w:pStyle w:val="Default"/>
        <w:jc w:val="both"/>
        <w:rPr>
          <w:rFonts w:ascii="Arial" w:hAnsi="Arial" w:cs="Arial"/>
          <w:sz w:val="20"/>
          <w:szCs w:val="20"/>
          <w:lang w:val="fr-CH"/>
        </w:rPr>
      </w:pPr>
    </w:p>
    <w:p w:rsidR="00A00B73" w:rsidRPr="00476F30" w:rsidRDefault="00A00B73" w:rsidP="00A00B73">
      <w:pPr>
        <w:pStyle w:val="Pa12"/>
        <w:spacing w:after="40"/>
        <w:jc w:val="both"/>
        <w:rPr>
          <w:rFonts w:ascii="Arial" w:eastAsia="Times New Roman" w:hAnsi="Arial" w:cs="Arial"/>
          <w:sz w:val="22"/>
          <w:szCs w:val="22"/>
          <w:lang w:val="fr-CH"/>
        </w:rPr>
      </w:pPr>
      <w:r w:rsidRPr="00476F30">
        <w:rPr>
          <w:rFonts w:ascii="Arial" w:eastAsia="Times New Roman" w:hAnsi="Arial" w:cs="Arial"/>
          <w:sz w:val="22"/>
          <w:szCs w:val="22"/>
          <w:lang w:val="fr-CH"/>
        </w:rPr>
        <w:t>Le Protocole P029 de 2014 relatif à la Convention sur le travail forcé, adopté à la cent-troisième session de la Conférence Internationale du Travail modernise la Convention n° 29 sur le travail forcé adoptée en 1930 que le Grand-Duché de Luxembourg a ratifié en 1964, en vue de s’attaquer aux pratiques telles que la traite des êtres humains. Il renforce le cadre juridique international en créant de nouvelles obligations pour prévenir le travail forcé, protéger les victimes et donner accès à des compensations, telles que l’indemnisation des pré</w:t>
      </w:r>
      <w:r w:rsidRPr="00476F30">
        <w:rPr>
          <w:rFonts w:ascii="Arial" w:eastAsia="Times New Roman" w:hAnsi="Arial" w:cs="Arial"/>
          <w:sz w:val="22"/>
          <w:szCs w:val="22"/>
          <w:lang w:val="fr-CH"/>
        </w:rPr>
        <w:softHyphen/>
        <w:t>judices matériels et physiques. Il exige des Gouvernements qu’ils prennent des mesures en vue de mieux protéger les travailleurs, en particulier les travailleurs migrants, des pratiques de recrutement frauduleuses et abusives et met l’accent sur le rôle des employeurs et des travailleurs dans la lutte contre le travail forcé.</w:t>
      </w:r>
    </w:p>
    <w:p w:rsidR="00A00B73" w:rsidRPr="00476F30" w:rsidRDefault="00A00B73" w:rsidP="00A00B73">
      <w:pPr>
        <w:pStyle w:val="Pa12"/>
        <w:spacing w:after="40"/>
        <w:jc w:val="both"/>
        <w:rPr>
          <w:rFonts w:ascii="Arial" w:eastAsia="Times New Roman" w:hAnsi="Arial" w:cs="Arial"/>
          <w:sz w:val="22"/>
          <w:szCs w:val="22"/>
          <w:lang w:val="fr-CH"/>
        </w:rPr>
      </w:pPr>
    </w:p>
    <w:p w:rsidR="00A00B73" w:rsidRPr="00476F30" w:rsidRDefault="00A00B73" w:rsidP="00A00B73">
      <w:pPr>
        <w:pStyle w:val="Pa12"/>
        <w:spacing w:after="40"/>
        <w:jc w:val="both"/>
        <w:rPr>
          <w:rFonts w:ascii="Arial" w:eastAsia="Times New Roman" w:hAnsi="Arial" w:cs="Arial"/>
          <w:sz w:val="22"/>
          <w:szCs w:val="22"/>
          <w:lang w:val="fr-CH"/>
        </w:rPr>
      </w:pPr>
      <w:bookmarkStart w:id="1" w:name="_Hlk53559995"/>
      <w:r w:rsidRPr="00476F30">
        <w:rPr>
          <w:rFonts w:ascii="Arial" w:eastAsia="Times New Roman" w:hAnsi="Arial" w:cs="Arial"/>
          <w:sz w:val="22"/>
          <w:szCs w:val="22"/>
          <w:lang w:val="fr-CH"/>
        </w:rPr>
        <w:t>Dans ce contexte un plan d’action national contre la traite des êtres humains a été élaboré par le Comité de suivi de la lutte contre la traite des êtres humains instauré par la loi du 8 mai 2009 sur l’assistance, la protection et la sécurité des victimes de la traite des êtres humains.</w:t>
      </w:r>
    </w:p>
    <w:p w:rsidR="00A00B73" w:rsidRPr="00476F30" w:rsidRDefault="00A00B73" w:rsidP="00A00B73">
      <w:pPr>
        <w:jc w:val="both"/>
        <w:rPr>
          <w:rFonts w:ascii="Arial" w:eastAsia="Times New Roman" w:hAnsi="Arial" w:cs="Arial"/>
          <w:lang w:val="fr-CH"/>
        </w:rPr>
      </w:pPr>
      <w:r w:rsidRPr="00476F30">
        <w:rPr>
          <w:rFonts w:ascii="Arial" w:eastAsia="Times New Roman" w:hAnsi="Arial" w:cs="Arial"/>
          <w:lang w:val="fr-CH"/>
        </w:rPr>
        <w:t>Ce plan a été avalisé par le Conseil de Gouvernement en date du 21 décembre 2016.</w:t>
      </w:r>
    </w:p>
    <w:bookmarkEnd w:id="1"/>
    <w:p w:rsidR="00A00B73" w:rsidRPr="00476F30" w:rsidRDefault="00A00B73" w:rsidP="00A00B73">
      <w:pPr>
        <w:jc w:val="both"/>
        <w:rPr>
          <w:rFonts w:ascii="Arial" w:eastAsia="Times New Roman" w:hAnsi="Arial" w:cs="Arial"/>
          <w:lang w:val="fr-CH"/>
        </w:rPr>
      </w:pPr>
    </w:p>
    <w:sectPr w:rsidR="00A00B73" w:rsidRPr="00476F3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C6" w:rsidRDefault="00D57CC6" w:rsidP="008F40EA">
      <w:pPr>
        <w:spacing w:after="0" w:line="240" w:lineRule="auto"/>
      </w:pPr>
      <w:r>
        <w:separator/>
      </w:r>
    </w:p>
  </w:endnote>
  <w:endnote w:type="continuationSeparator" w:id="0">
    <w:p w:rsidR="00D57CC6" w:rsidRDefault="00D57CC6"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eb 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6B36B5" w:rsidRPr="006B36B5">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C6" w:rsidRDefault="00D57CC6" w:rsidP="008F40EA">
      <w:pPr>
        <w:spacing w:after="0" w:line="240" w:lineRule="auto"/>
      </w:pPr>
      <w:r>
        <w:separator/>
      </w:r>
    </w:p>
  </w:footnote>
  <w:footnote w:type="continuationSeparator" w:id="0">
    <w:p w:rsidR="00D57CC6" w:rsidRDefault="00D57CC6"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37A37"/>
    <w:rsid w:val="000539F3"/>
    <w:rsid w:val="00054070"/>
    <w:rsid w:val="0008197B"/>
    <w:rsid w:val="00194364"/>
    <w:rsid w:val="00206B41"/>
    <w:rsid w:val="0023502D"/>
    <w:rsid w:val="002B2352"/>
    <w:rsid w:val="002C20F1"/>
    <w:rsid w:val="003773E0"/>
    <w:rsid w:val="003B0D6F"/>
    <w:rsid w:val="0045024D"/>
    <w:rsid w:val="00476F30"/>
    <w:rsid w:val="004C36D2"/>
    <w:rsid w:val="004C6D0F"/>
    <w:rsid w:val="00530804"/>
    <w:rsid w:val="00554569"/>
    <w:rsid w:val="00566F34"/>
    <w:rsid w:val="005F0D76"/>
    <w:rsid w:val="00675D82"/>
    <w:rsid w:val="0068513D"/>
    <w:rsid w:val="00692ECA"/>
    <w:rsid w:val="006B36B5"/>
    <w:rsid w:val="0071100D"/>
    <w:rsid w:val="00752D25"/>
    <w:rsid w:val="007E5536"/>
    <w:rsid w:val="007F7A3D"/>
    <w:rsid w:val="008263BB"/>
    <w:rsid w:val="00827AE1"/>
    <w:rsid w:val="008C60C8"/>
    <w:rsid w:val="008F40EA"/>
    <w:rsid w:val="00943FC2"/>
    <w:rsid w:val="00963EEE"/>
    <w:rsid w:val="009647E9"/>
    <w:rsid w:val="00995144"/>
    <w:rsid w:val="009A42F0"/>
    <w:rsid w:val="009F6F0A"/>
    <w:rsid w:val="00A00B73"/>
    <w:rsid w:val="00A65052"/>
    <w:rsid w:val="00B20076"/>
    <w:rsid w:val="00B31432"/>
    <w:rsid w:val="00B35413"/>
    <w:rsid w:val="00B60A4C"/>
    <w:rsid w:val="00B90025"/>
    <w:rsid w:val="00BA4C2E"/>
    <w:rsid w:val="00BC7B2C"/>
    <w:rsid w:val="00BF65A8"/>
    <w:rsid w:val="00C341D2"/>
    <w:rsid w:val="00CA1B84"/>
    <w:rsid w:val="00CB372D"/>
    <w:rsid w:val="00CF54F7"/>
    <w:rsid w:val="00D57CC6"/>
    <w:rsid w:val="00EC0145"/>
    <w:rsid w:val="00F7623E"/>
    <w:rsid w:val="00FA1803"/>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CA4A45-4AF9-4B53-B2B6-38B2411F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Pa12">
    <w:name w:val="Pa12"/>
    <w:basedOn w:val="Default"/>
    <w:next w:val="Default"/>
    <w:uiPriority w:val="99"/>
    <w:rsid w:val="00B31432"/>
    <w:pPr>
      <w:spacing w:line="201" w:lineRule="atLeast"/>
    </w:pPr>
    <w:rPr>
      <w:color w:val="auto"/>
      <w:lang w:val="en-GB"/>
    </w:rPr>
  </w:style>
  <w:style w:type="paragraph" w:styleId="Paragraphedeliste">
    <w:name w:val="List Paragraph"/>
    <w:basedOn w:val="Normal"/>
    <w:uiPriority w:val="34"/>
    <w:qFormat/>
    <w:rsid w:val="00B31432"/>
    <w:pPr>
      <w:spacing w:after="0" w:line="240" w:lineRule="auto"/>
      <w:ind w:left="720"/>
      <w:contextualSpacing/>
    </w:pPr>
    <w:rPr>
      <w:rFonts w:ascii="Times New Roman" w:eastAsia="Times New Roman" w:hAnsi="Times New Roman"/>
      <w:szCs w:val="20"/>
      <w:lang w:val="fr-FR" w:eastAsia="fr-FR"/>
    </w:rPr>
  </w:style>
  <w:style w:type="paragraph" w:customStyle="1" w:styleId="styledinfoboxdescription-sc-1kbhg0y-4">
    <w:name w:val="styled__infoboxdescription-sc-1kbhg0y-4"/>
    <w:basedOn w:val="Normal"/>
    <w:rsid w:val="00B31432"/>
    <w:pPr>
      <w:spacing w:before="100" w:beforeAutospacing="1" w:after="100" w:afterAutospacing="1" w:line="240" w:lineRule="auto"/>
    </w:pPr>
    <w:rPr>
      <w:rFonts w:ascii="Times New Roman" w:eastAsia="Times New Roman" w:hAnsi="Times New Roman"/>
      <w:sz w:val="24"/>
      <w:szCs w:val="24"/>
      <w:lang w:val="fr-CH" w:eastAsia="fr-CH"/>
    </w:rPr>
  </w:style>
  <w:style w:type="character" w:styleId="Lienhypertexte">
    <w:name w:val="Hyperlink"/>
    <w:uiPriority w:val="99"/>
    <w:unhideWhenUsed/>
    <w:rsid w:val="00B31432"/>
    <w:rPr>
      <w:strike w:val="0"/>
      <w:dstrike w:val="0"/>
      <w:color w:val="4558B3"/>
      <w:u w:val="none"/>
      <w:effect w:val="none"/>
    </w:rPr>
  </w:style>
  <w:style w:type="character" w:styleId="lev">
    <w:name w:val="Strong"/>
    <w:uiPriority w:val="22"/>
    <w:qFormat/>
    <w:rsid w:val="00B31432"/>
    <w:rPr>
      <w:rFonts w:ascii="FS Me Web Bold" w:hAnsi="FS Me Web 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8AE998-D474-4A18-A875-144E6969F48A}"/>
</file>

<file path=customXml/itemProps2.xml><?xml version="1.0" encoding="utf-8"?>
<ds:datastoreItem xmlns:ds="http://schemas.openxmlformats.org/officeDocument/2006/customXml" ds:itemID="{A637A754-A57D-4C1D-80C2-78F85D947900}"/>
</file>

<file path=customXml/itemProps3.xml><?xml version="1.0" encoding="utf-8"?>
<ds:datastoreItem xmlns:ds="http://schemas.openxmlformats.org/officeDocument/2006/customXml" ds:itemID="{74954E4E-B34F-41E7-A525-EB70A12AB248}"/>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1622</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