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7C" w:rsidRPr="0080647C" w:rsidRDefault="0080647C" w:rsidP="0080647C">
      <w:pPr>
        <w:spacing w:after="120"/>
        <w:jc w:val="both"/>
        <w:rPr>
          <w:rFonts w:ascii="Arial" w:hAnsi="Arial"/>
          <w:b/>
          <w:u w:val="single"/>
          <w:lang w:val="fr-FR"/>
        </w:rPr>
      </w:pPr>
      <w:bookmarkStart w:id="0" w:name="_GoBack"/>
      <w:bookmarkEnd w:id="0"/>
      <w:r w:rsidRPr="0080647C">
        <w:rPr>
          <w:rFonts w:ascii="Arial" w:hAnsi="Arial"/>
          <w:b/>
          <w:lang w:val="fr-FR"/>
        </w:rPr>
        <w:t>Projet de loi instituant un système électronique central de recherche de données concernant des comptes de paiement et des comptes bancaires identifiés par un numéro IBAN et des coffres-forts tenus par des établissements de crédit au Luxembourg et portant modification :</w:t>
      </w:r>
      <w:r w:rsidRPr="0080647C">
        <w:rPr>
          <w:rFonts w:ascii="Arial" w:hAnsi="Arial"/>
          <w:b/>
          <w:u w:val="single"/>
          <w:lang w:val="fr-FR"/>
        </w:rPr>
        <w:t xml:space="preserve"> </w:t>
      </w:r>
    </w:p>
    <w:p w:rsidR="0080647C" w:rsidRPr="0080647C" w:rsidRDefault="0080647C" w:rsidP="0080647C">
      <w:pPr>
        <w:spacing w:after="0" w:line="240" w:lineRule="auto"/>
        <w:jc w:val="both"/>
        <w:rPr>
          <w:rFonts w:ascii="Arial" w:hAnsi="Arial"/>
          <w:b/>
          <w:lang w:val="fr-FR"/>
        </w:rPr>
      </w:pPr>
      <w:r w:rsidRPr="0080647C">
        <w:rPr>
          <w:rFonts w:ascii="Arial" w:hAnsi="Arial"/>
          <w:b/>
          <w:lang w:val="fr-FR"/>
        </w:rPr>
        <w:t xml:space="preserve">1° de la loi modifiée du 12 novembre 2004 relative à la lutte contre le blanchiment et contre le financement du terrorisme ; </w:t>
      </w:r>
    </w:p>
    <w:p w:rsidR="0080647C" w:rsidRDefault="0080647C" w:rsidP="0080647C">
      <w:pPr>
        <w:spacing w:after="0" w:line="240" w:lineRule="auto"/>
        <w:jc w:val="both"/>
        <w:rPr>
          <w:rFonts w:ascii="Arial" w:hAnsi="Arial"/>
          <w:b/>
          <w:lang w:val="fr-FR"/>
        </w:rPr>
      </w:pPr>
    </w:p>
    <w:p w:rsidR="0080647C" w:rsidRPr="0080647C" w:rsidRDefault="0080647C" w:rsidP="0080647C">
      <w:pPr>
        <w:spacing w:after="0" w:line="240" w:lineRule="auto"/>
        <w:jc w:val="both"/>
        <w:rPr>
          <w:rFonts w:ascii="Arial" w:hAnsi="Arial"/>
          <w:b/>
          <w:lang w:val="fr-FR"/>
        </w:rPr>
      </w:pPr>
      <w:r w:rsidRPr="0080647C">
        <w:rPr>
          <w:rFonts w:ascii="Arial" w:hAnsi="Arial"/>
          <w:b/>
          <w:lang w:val="fr-FR"/>
        </w:rPr>
        <w:t xml:space="preserve">2° de la loi modifiée du 5 juillet 2016 portant réorganisation du Service de renseignement de l’État ; </w:t>
      </w:r>
    </w:p>
    <w:p w:rsidR="0080647C" w:rsidRDefault="0080647C" w:rsidP="0080647C">
      <w:pPr>
        <w:spacing w:after="0" w:line="240" w:lineRule="auto"/>
        <w:jc w:val="both"/>
        <w:rPr>
          <w:rFonts w:ascii="Arial" w:hAnsi="Arial"/>
          <w:b/>
          <w:lang w:val="fr-FR"/>
        </w:rPr>
      </w:pPr>
    </w:p>
    <w:p w:rsidR="0080647C" w:rsidRPr="0080647C" w:rsidRDefault="0080647C" w:rsidP="0080647C">
      <w:pPr>
        <w:spacing w:after="0" w:line="240" w:lineRule="auto"/>
        <w:jc w:val="both"/>
        <w:rPr>
          <w:rFonts w:ascii="Arial" w:hAnsi="Arial"/>
          <w:b/>
          <w:lang w:val="fr-FR"/>
        </w:rPr>
      </w:pPr>
      <w:r w:rsidRPr="0080647C">
        <w:rPr>
          <w:rFonts w:ascii="Arial" w:hAnsi="Arial"/>
          <w:b/>
          <w:lang w:val="fr-FR"/>
        </w:rPr>
        <w:t xml:space="preserve">3° de la loi du 30 mai 2018 relative aux marchés d’instruments financiers ; </w:t>
      </w:r>
    </w:p>
    <w:p w:rsidR="0080647C" w:rsidRDefault="0080647C" w:rsidP="0080647C">
      <w:pPr>
        <w:spacing w:after="0" w:line="240" w:lineRule="auto"/>
        <w:jc w:val="both"/>
        <w:rPr>
          <w:rFonts w:ascii="Arial" w:hAnsi="Arial"/>
          <w:b/>
          <w:lang w:val="fr-FR"/>
        </w:rPr>
      </w:pPr>
    </w:p>
    <w:p w:rsidR="0080647C" w:rsidRPr="0080647C" w:rsidRDefault="0080647C" w:rsidP="0080647C">
      <w:pPr>
        <w:spacing w:after="0" w:line="240" w:lineRule="auto"/>
        <w:jc w:val="both"/>
        <w:rPr>
          <w:rFonts w:ascii="Arial" w:hAnsi="Arial"/>
          <w:b/>
          <w:lang w:val="fr-FR"/>
        </w:rPr>
      </w:pPr>
      <w:r w:rsidRPr="0080647C">
        <w:rPr>
          <w:rFonts w:ascii="Arial" w:hAnsi="Arial"/>
          <w:b/>
          <w:lang w:val="fr-FR"/>
        </w:rPr>
        <w:t xml:space="preserve">4° de la loi du 13 janvier 2019 instituant un Registre des bénéficiaires effectifs ; </w:t>
      </w:r>
    </w:p>
    <w:p w:rsidR="0080647C" w:rsidRDefault="0080647C" w:rsidP="0080647C">
      <w:pPr>
        <w:spacing w:after="0" w:line="240" w:lineRule="auto"/>
        <w:jc w:val="both"/>
        <w:rPr>
          <w:rFonts w:ascii="Arial" w:hAnsi="Arial"/>
          <w:b/>
          <w:lang w:val="fr-FR"/>
        </w:rPr>
      </w:pPr>
    </w:p>
    <w:p w:rsidR="0080647C" w:rsidRPr="0080647C" w:rsidRDefault="0080647C" w:rsidP="0080647C">
      <w:pPr>
        <w:spacing w:after="0" w:line="240" w:lineRule="auto"/>
        <w:jc w:val="both"/>
        <w:rPr>
          <w:rFonts w:ascii="Arial" w:hAnsi="Arial"/>
          <w:b/>
          <w:lang w:val="fr-FR"/>
        </w:rPr>
      </w:pPr>
      <w:r w:rsidRPr="0080647C">
        <w:rPr>
          <w:rFonts w:ascii="Arial" w:hAnsi="Arial"/>
          <w:b/>
          <w:lang w:val="fr-FR"/>
        </w:rPr>
        <w:t xml:space="preserve">en vue de la transposition : </w:t>
      </w:r>
    </w:p>
    <w:p w:rsidR="0080647C" w:rsidRDefault="0080647C" w:rsidP="0080647C">
      <w:pPr>
        <w:spacing w:after="0" w:line="240" w:lineRule="auto"/>
        <w:jc w:val="both"/>
        <w:rPr>
          <w:rFonts w:ascii="Arial" w:hAnsi="Arial"/>
          <w:b/>
          <w:lang w:val="fr-FR"/>
        </w:rPr>
      </w:pPr>
    </w:p>
    <w:p w:rsidR="0080647C" w:rsidRPr="0080647C" w:rsidRDefault="0080647C" w:rsidP="0080647C">
      <w:pPr>
        <w:spacing w:after="0" w:line="240" w:lineRule="auto"/>
        <w:jc w:val="both"/>
        <w:rPr>
          <w:rFonts w:ascii="Arial" w:hAnsi="Arial"/>
          <w:b/>
          <w:lang w:val="fr-FR"/>
        </w:rPr>
      </w:pPr>
      <w:r w:rsidRPr="0080647C">
        <w:rPr>
          <w:rFonts w:ascii="Arial" w:hAnsi="Arial"/>
          <w:b/>
          <w:lang w:val="fr-FR"/>
        </w:rPr>
        <w:t>1° de l’article 1</w:t>
      </w:r>
      <w:r w:rsidRPr="0080647C">
        <w:rPr>
          <w:rFonts w:ascii="Arial" w:hAnsi="Arial"/>
          <w:b/>
          <w:vertAlign w:val="superscript"/>
          <w:lang w:val="fr-FR"/>
        </w:rPr>
        <w:t>er</w:t>
      </w:r>
      <w:r w:rsidRPr="0080647C">
        <w:rPr>
          <w:rFonts w:ascii="Arial" w:hAnsi="Arial"/>
          <w:b/>
          <w:lang w:val="fr-FR"/>
        </w:rPr>
        <w:t xml:space="preserve">, points 19 et 29, de la directive (UE) 2018/843 du Parlement européen et du Conseil du 30 mai 2018 modifiant la directive (UE) 2015/849 relative à la prévention de l’utilisation du système financier aux fins du blanchiment de capitaux ou du financement du terrorisme ainsi que les directives 2009/138/CE et 2013/36/UE ; </w:t>
      </w:r>
    </w:p>
    <w:p w:rsidR="0080647C" w:rsidRDefault="0080647C" w:rsidP="0080647C">
      <w:pPr>
        <w:spacing w:after="0"/>
        <w:jc w:val="both"/>
        <w:rPr>
          <w:rFonts w:ascii="Arial" w:hAnsi="Arial"/>
          <w:b/>
          <w:lang w:val="fr-FR"/>
        </w:rPr>
      </w:pPr>
    </w:p>
    <w:p w:rsidR="0080647C" w:rsidRPr="0080647C" w:rsidRDefault="0080647C" w:rsidP="0080647C">
      <w:pPr>
        <w:spacing w:after="0"/>
        <w:jc w:val="both"/>
        <w:rPr>
          <w:rFonts w:ascii="Arial" w:hAnsi="Arial"/>
          <w:b/>
          <w:lang w:val="fr-FR"/>
        </w:rPr>
      </w:pPr>
      <w:r w:rsidRPr="0080647C">
        <w:rPr>
          <w:rFonts w:ascii="Arial" w:hAnsi="Arial"/>
          <w:b/>
          <w:lang w:val="fr-FR"/>
        </w:rPr>
        <w:t>2° de l’article 1</w:t>
      </w:r>
      <w:r w:rsidRPr="0080647C">
        <w:rPr>
          <w:rFonts w:ascii="Arial" w:hAnsi="Arial"/>
          <w:b/>
          <w:vertAlign w:val="superscript"/>
          <w:lang w:val="fr-FR"/>
        </w:rPr>
        <w:t>er</w:t>
      </w:r>
      <w:r w:rsidRPr="0080647C">
        <w:rPr>
          <w:rFonts w:ascii="Arial" w:hAnsi="Arial"/>
          <w:b/>
          <w:lang w:val="fr-FR"/>
        </w:rPr>
        <w:t xml:space="preserve">, point 28, lettre d), de la directive (UE) 2019/878 du Parlement européen et du Conseil du 20 mai 2019 modifiant la directive 2013/36/UE en ce qui concerne les entités exemptées, les compagnies financières holding, les compagnies financières holding mixtes, la rémunération, les mesures et pouvoirs de surveillance et les mesures de conservation des fonds propres ; </w:t>
      </w:r>
    </w:p>
    <w:p w:rsidR="0080647C" w:rsidRDefault="0080647C" w:rsidP="0080647C">
      <w:pPr>
        <w:spacing w:after="0"/>
        <w:jc w:val="both"/>
        <w:rPr>
          <w:rFonts w:ascii="Arial" w:hAnsi="Arial"/>
          <w:b/>
          <w:lang w:val="fr-FR"/>
        </w:rPr>
      </w:pPr>
    </w:p>
    <w:p w:rsidR="0080647C" w:rsidRPr="0080647C" w:rsidRDefault="0080647C" w:rsidP="0080647C">
      <w:pPr>
        <w:spacing w:after="0"/>
        <w:jc w:val="both"/>
        <w:rPr>
          <w:rFonts w:ascii="Arial" w:hAnsi="Arial"/>
          <w:b/>
          <w:lang w:val="fr-FR"/>
        </w:rPr>
      </w:pPr>
      <w:r w:rsidRPr="0080647C">
        <w:rPr>
          <w:rFonts w:ascii="Arial" w:hAnsi="Arial"/>
          <w:b/>
          <w:lang w:val="fr-FR"/>
        </w:rPr>
        <w:t>3° de l’article 64, point 5, de la directive (UE) 2019/2034 du Parlement européen et du Conseil du 27 novembre 2019 concernant la surveillance prudentielle des entreprises d’investissement et modifiant les directives 2002/87/CE, 2009/65/CE, 2011/61/UE, 2013/36/UE, 2014/59/UE et 2014/65/UE</w:t>
      </w:r>
    </w:p>
    <w:p w:rsidR="007265A3" w:rsidRPr="0080647C" w:rsidRDefault="007265A3" w:rsidP="00F60F5B">
      <w:pPr>
        <w:pStyle w:val="Titre"/>
        <w:ind w:left="0"/>
        <w:jc w:val="left"/>
        <w:rPr>
          <w:b/>
          <w:color w:val="FF0000"/>
          <w:sz w:val="22"/>
          <w:szCs w:val="22"/>
          <w:lang w:val="fr-FR"/>
        </w:rPr>
      </w:pPr>
    </w:p>
    <w:p w:rsidR="00F96047" w:rsidRPr="00F96047" w:rsidRDefault="00F96047" w:rsidP="00F96047">
      <w:pPr>
        <w:spacing w:after="0" w:line="240" w:lineRule="auto"/>
        <w:jc w:val="both"/>
        <w:rPr>
          <w:rFonts w:ascii="Arial" w:hAnsi="Arial" w:cs="Arial"/>
          <w:lang w:val="fr-CH"/>
        </w:rPr>
      </w:pPr>
      <w:r w:rsidRPr="00F96047">
        <w:rPr>
          <w:rFonts w:ascii="Arial" w:hAnsi="Arial" w:cs="Arial"/>
          <w:lang w:val="fr-CH"/>
        </w:rPr>
        <w:t>Le présent projet de loi a pour objet de parachever la transposition de la directive (UE) 2018/843 du Parlement européen et du Conseil du 30 mai 2018 (ci-après : « 5</w:t>
      </w:r>
      <w:r w:rsidR="00F05004" w:rsidRPr="00F05004">
        <w:rPr>
          <w:rFonts w:ascii="Arial" w:hAnsi="Arial" w:cs="Arial"/>
          <w:vertAlign w:val="superscript"/>
          <w:lang w:val="fr-CH"/>
        </w:rPr>
        <w:t>e</w:t>
      </w:r>
      <w:r w:rsidR="00F05004">
        <w:rPr>
          <w:rFonts w:ascii="Arial" w:hAnsi="Arial" w:cs="Arial"/>
          <w:lang w:val="fr-CH"/>
        </w:rPr>
        <w:t xml:space="preserve"> </w:t>
      </w:r>
      <w:r w:rsidRPr="00F96047">
        <w:rPr>
          <w:rFonts w:ascii="Arial" w:hAnsi="Arial" w:cs="Arial"/>
          <w:lang w:val="fr-CH"/>
        </w:rPr>
        <w:t>directive ») relative à la prévention de l’utilisation du système financier aux fins du blanchiment de capitaux ou du financement du terrorisme.</w:t>
      </w:r>
    </w:p>
    <w:p w:rsidR="00F96047" w:rsidRPr="00F96047" w:rsidRDefault="00F96047" w:rsidP="00F96047">
      <w:pPr>
        <w:spacing w:after="0" w:line="240" w:lineRule="auto"/>
        <w:jc w:val="both"/>
        <w:rPr>
          <w:rFonts w:ascii="Arial" w:hAnsi="Arial" w:cs="Arial"/>
          <w:lang w:val="fr-CH"/>
        </w:rPr>
      </w:pPr>
    </w:p>
    <w:p w:rsidR="00F96047" w:rsidRPr="00F96047" w:rsidRDefault="00F96047" w:rsidP="00F96047">
      <w:pPr>
        <w:spacing w:after="0" w:line="240" w:lineRule="auto"/>
        <w:jc w:val="both"/>
        <w:rPr>
          <w:rFonts w:ascii="Arial" w:hAnsi="Arial" w:cs="Arial"/>
          <w:lang w:val="fr-CH"/>
        </w:rPr>
      </w:pPr>
      <w:r w:rsidRPr="00F96047">
        <w:rPr>
          <w:rFonts w:ascii="Arial" w:hAnsi="Arial" w:cs="Arial"/>
          <w:lang w:val="fr-CH"/>
        </w:rPr>
        <w:t xml:space="preserve">Le projet de loi </w:t>
      </w:r>
      <w:r w:rsidR="00A56037">
        <w:rPr>
          <w:rFonts w:ascii="Arial" w:hAnsi="Arial" w:cs="Arial"/>
          <w:lang w:val="fr-CH"/>
        </w:rPr>
        <w:t>concerne</w:t>
      </w:r>
      <w:r w:rsidRPr="00F96047">
        <w:rPr>
          <w:rFonts w:ascii="Arial" w:hAnsi="Arial" w:cs="Arial"/>
          <w:lang w:val="fr-CH"/>
        </w:rPr>
        <w:t xml:space="preserve"> les dispositions en lien avec l’introduction d’un mécanisme centralisé automatisé concernant les comptes de paiement et les comptes bancaires identifiées par un numéro IBAN et les coffres-forts tenus par les établissements de crédit au Luxembourg, ainsi que les dispositions relatives à l’enregistrement des prestataires de services aux sociétés et fiducies (PSSF) et les prestataires de services d’actifs virtuels (PSAV).</w:t>
      </w:r>
    </w:p>
    <w:p w:rsidR="00F96047" w:rsidRPr="00F96047" w:rsidRDefault="00F96047" w:rsidP="00F96047">
      <w:pPr>
        <w:spacing w:after="0" w:line="240" w:lineRule="auto"/>
        <w:jc w:val="both"/>
        <w:rPr>
          <w:rFonts w:ascii="Arial" w:hAnsi="Arial" w:cs="Arial"/>
          <w:lang w:val="fr-CH"/>
        </w:rPr>
      </w:pPr>
    </w:p>
    <w:p w:rsidR="00F96047" w:rsidRPr="00F96047" w:rsidRDefault="00F96047" w:rsidP="00F96047">
      <w:pPr>
        <w:spacing w:after="0" w:line="240" w:lineRule="auto"/>
        <w:jc w:val="both"/>
        <w:rPr>
          <w:rFonts w:ascii="Arial" w:hAnsi="Arial" w:cs="Arial"/>
          <w:lang w:val="fr-CH"/>
        </w:rPr>
      </w:pPr>
      <w:r w:rsidRPr="00F96047">
        <w:rPr>
          <w:rFonts w:ascii="Arial" w:hAnsi="Arial" w:cs="Arial"/>
          <w:lang w:val="fr-CH"/>
        </w:rPr>
        <w:t>Le</w:t>
      </w:r>
      <w:r w:rsidR="00A56037">
        <w:rPr>
          <w:rFonts w:ascii="Arial" w:hAnsi="Arial" w:cs="Arial"/>
          <w:lang w:val="fr-CH"/>
        </w:rPr>
        <w:t xml:space="preserve"> </w:t>
      </w:r>
      <w:r w:rsidRPr="00F96047">
        <w:rPr>
          <w:rFonts w:ascii="Arial" w:hAnsi="Arial" w:cs="Arial"/>
          <w:lang w:val="fr-CH"/>
        </w:rPr>
        <w:t>projet de loi institue un système à deux niveaux</w:t>
      </w:r>
      <w:r w:rsidR="00A56037">
        <w:rPr>
          <w:rFonts w:ascii="Arial" w:hAnsi="Arial" w:cs="Arial"/>
          <w:lang w:val="fr-CH"/>
        </w:rPr>
        <w:t> :</w:t>
      </w:r>
      <w:r w:rsidRPr="00F96047">
        <w:rPr>
          <w:rFonts w:ascii="Arial" w:hAnsi="Arial" w:cs="Arial"/>
          <w:lang w:val="fr-CH"/>
        </w:rPr>
        <w:t xml:space="preserve"> </w:t>
      </w:r>
    </w:p>
    <w:p w:rsidR="00F96047" w:rsidRPr="00F96047" w:rsidRDefault="00F96047" w:rsidP="00F96047">
      <w:pPr>
        <w:spacing w:after="0" w:line="240" w:lineRule="auto"/>
        <w:jc w:val="both"/>
        <w:rPr>
          <w:rFonts w:ascii="Arial" w:hAnsi="Arial" w:cs="Arial"/>
          <w:lang w:val="fr-CH"/>
        </w:rPr>
      </w:pPr>
    </w:p>
    <w:p w:rsidR="00F96047" w:rsidRPr="00F96047" w:rsidRDefault="00F96047" w:rsidP="00F96047">
      <w:pPr>
        <w:spacing w:after="0" w:line="240" w:lineRule="auto"/>
        <w:jc w:val="both"/>
        <w:rPr>
          <w:rFonts w:ascii="Arial" w:hAnsi="Arial" w:cs="Arial"/>
          <w:lang w:val="fr-CH"/>
        </w:rPr>
      </w:pPr>
      <w:r w:rsidRPr="00F96047">
        <w:rPr>
          <w:rFonts w:ascii="Arial" w:hAnsi="Arial" w:cs="Arial"/>
          <w:lang w:val="fr-CH"/>
        </w:rPr>
        <w:t xml:space="preserve">D’une part, il est </w:t>
      </w:r>
      <w:r w:rsidR="00A56037">
        <w:rPr>
          <w:rFonts w:ascii="Arial" w:hAnsi="Arial" w:cs="Arial"/>
          <w:lang w:val="fr-CH"/>
        </w:rPr>
        <w:t>prévu</w:t>
      </w:r>
      <w:r w:rsidRPr="00F96047">
        <w:rPr>
          <w:rFonts w:ascii="Arial" w:hAnsi="Arial" w:cs="Arial"/>
          <w:lang w:val="fr-CH"/>
        </w:rPr>
        <w:t xml:space="preserve"> que les professionnels créent un fichier de données et de conservation de données permettant l’identification de toute personne physique ou morale qui détient ou contrôle des comptes de paiement ou des comptes bancaires identifiés par un numéro IBAN, ainsi que des coffres-forts.</w:t>
      </w:r>
    </w:p>
    <w:p w:rsidR="00F96047" w:rsidRPr="00F96047" w:rsidRDefault="00F96047" w:rsidP="00F96047">
      <w:pPr>
        <w:spacing w:after="0" w:line="240" w:lineRule="auto"/>
        <w:jc w:val="both"/>
        <w:rPr>
          <w:rFonts w:ascii="Arial" w:hAnsi="Arial" w:cs="Arial"/>
          <w:lang w:val="fr-CH"/>
        </w:rPr>
      </w:pPr>
    </w:p>
    <w:p w:rsidR="00F96047" w:rsidRPr="00F96047" w:rsidRDefault="00F96047" w:rsidP="00F96047">
      <w:pPr>
        <w:spacing w:after="0" w:line="240" w:lineRule="auto"/>
        <w:jc w:val="both"/>
        <w:rPr>
          <w:rFonts w:ascii="Arial" w:hAnsi="Arial" w:cs="Arial"/>
          <w:lang w:val="fr-CH"/>
        </w:rPr>
      </w:pPr>
      <w:r w:rsidRPr="00F96047">
        <w:rPr>
          <w:rFonts w:ascii="Arial" w:hAnsi="Arial" w:cs="Arial"/>
          <w:lang w:val="fr-CH"/>
        </w:rPr>
        <w:lastRenderedPageBreak/>
        <w:t>D’autre part, il est m</w:t>
      </w:r>
      <w:r w:rsidR="00A56037">
        <w:rPr>
          <w:rFonts w:ascii="Arial" w:hAnsi="Arial" w:cs="Arial"/>
          <w:lang w:val="fr-CH"/>
        </w:rPr>
        <w:t>is</w:t>
      </w:r>
      <w:r w:rsidRPr="00F96047">
        <w:rPr>
          <w:rFonts w:ascii="Arial" w:hAnsi="Arial" w:cs="Arial"/>
          <w:lang w:val="fr-CH"/>
        </w:rPr>
        <w:t xml:space="preserve"> en place un système électronique central de recherche des données auprès de la Commission de surveillance du secteur financier (CSSF), à laquelle est également confiée la gestion du système mentionné.</w:t>
      </w:r>
    </w:p>
    <w:p w:rsidR="00F96047" w:rsidRPr="00F96047" w:rsidRDefault="00F96047" w:rsidP="00F96047">
      <w:pPr>
        <w:spacing w:after="0" w:line="240" w:lineRule="auto"/>
        <w:jc w:val="both"/>
        <w:rPr>
          <w:rFonts w:ascii="Arial" w:hAnsi="Arial" w:cs="Arial"/>
          <w:lang w:val="fr-CH"/>
        </w:rPr>
      </w:pPr>
      <w:r w:rsidRPr="00F96047">
        <w:rPr>
          <w:rFonts w:ascii="Arial" w:hAnsi="Arial" w:cs="Arial"/>
          <w:lang w:val="fr-CH"/>
        </w:rPr>
        <w:t xml:space="preserve"> </w:t>
      </w:r>
    </w:p>
    <w:p w:rsidR="00F96047" w:rsidRPr="00F96047" w:rsidRDefault="00F96047" w:rsidP="00F96047">
      <w:pPr>
        <w:spacing w:after="0" w:line="240" w:lineRule="auto"/>
        <w:jc w:val="both"/>
        <w:rPr>
          <w:rFonts w:ascii="Arial" w:hAnsi="Arial" w:cs="Arial"/>
          <w:lang w:val="fr-CH"/>
        </w:rPr>
      </w:pPr>
      <w:r w:rsidRPr="00F96047">
        <w:rPr>
          <w:rFonts w:ascii="Arial" w:hAnsi="Arial" w:cs="Arial"/>
          <w:lang w:val="fr-CH"/>
        </w:rPr>
        <w:t xml:space="preserve">Le système électronique central de recherche des données donnera un accès direct et immédiat aux personnes habilitées de la CSSF et de la Cellule de renseignement financier (CRF) aux données des fichiers créés par les professionnels, dans les missions respectives de la CSSF en tant que gestionnaire et de la CRF en matière de lutte contre le blanchiment et le financement du terrorisme. </w:t>
      </w:r>
    </w:p>
    <w:p w:rsidR="00F96047" w:rsidRPr="00F96047" w:rsidRDefault="00F96047" w:rsidP="00F96047">
      <w:pPr>
        <w:spacing w:after="0" w:line="240" w:lineRule="auto"/>
        <w:jc w:val="both"/>
        <w:rPr>
          <w:rFonts w:ascii="Arial" w:hAnsi="Arial" w:cs="Arial"/>
          <w:lang w:val="fr-CH"/>
        </w:rPr>
      </w:pPr>
      <w:r w:rsidRPr="00F96047">
        <w:rPr>
          <w:rFonts w:ascii="Arial" w:hAnsi="Arial" w:cs="Arial"/>
          <w:lang w:val="fr-CH"/>
        </w:rPr>
        <w:t xml:space="preserve">Les autres autorités nationales et les organismes d’autorégulation auront un accès indirect au système électronique central de recherche des données, par le biais de la CSSF, lorsque les informations demandées sont nécessaires à l’accomplissement de leurs obligations en matière de lutte contre le blanchiment et le financement du terrorisme. </w:t>
      </w:r>
    </w:p>
    <w:p w:rsidR="00F96047" w:rsidRPr="00F96047" w:rsidRDefault="00F96047" w:rsidP="00F96047">
      <w:pPr>
        <w:spacing w:after="0" w:line="240" w:lineRule="auto"/>
        <w:jc w:val="both"/>
        <w:rPr>
          <w:rFonts w:ascii="Arial" w:hAnsi="Arial" w:cs="Arial"/>
          <w:i/>
          <w:lang w:val="fr-CH"/>
        </w:rPr>
      </w:pPr>
    </w:p>
    <w:p w:rsidR="00F96047" w:rsidRPr="00F96047" w:rsidRDefault="00F96047" w:rsidP="00F96047">
      <w:pPr>
        <w:spacing w:after="0" w:line="240" w:lineRule="auto"/>
        <w:jc w:val="both"/>
        <w:rPr>
          <w:rFonts w:ascii="Arial" w:hAnsi="Arial" w:cs="Arial"/>
          <w:lang w:val="fr-CH"/>
        </w:rPr>
      </w:pPr>
      <w:r w:rsidRPr="00F96047">
        <w:rPr>
          <w:rFonts w:ascii="Arial" w:hAnsi="Arial" w:cs="Arial"/>
          <w:lang w:val="fr-CH"/>
        </w:rPr>
        <w:t xml:space="preserve">Le projet de loi apporte </w:t>
      </w:r>
      <w:r w:rsidR="00A56037" w:rsidRPr="00F96047">
        <w:rPr>
          <w:rFonts w:ascii="Arial" w:hAnsi="Arial" w:cs="Arial"/>
          <w:lang w:val="fr-CH"/>
        </w:rPr>
        <w:t xml:space="preserve">également </w:t>
      </w:r>
      <w:r w:rsidRPr="00F96047">
        <w:rPr>
          <w:rFonts w:ascii="Arial" w:hAnsi="Arial" w:cs="Arial"/>
          <w:lang w:val="fr-CH"/>
        </w:rPr>
        <w:t>des modifications à la loi modifiée du 12 novembre 2004 relative à la lutte contre le blanchiment et contre le financement du terrorisme</w:t>
      </w:r>
      <w:r w:rsidR="00A56037">
        <w:rPr>
          <w:rFonts w:ascii="Arial" w:hAnsi="Arial" w:cs="Arial"/>
          <w:lang w:val="fr-CH"/>
        </w:rPr>
        <w:t>.</w:t>
      </w:r>
    </w:p>
    <w:p w:rsidR="00F96047" w:rsidRPr="00F96047" w:rsidRDefault="00F96047" w:rsidP="00F96047">
      <w:pPr>
        <w:spacing w:after="0" w:line="240" w:lineRule="auto"/>
        <w:jc w:val="both"/>
        <w:rPr>
          <w:rFonts w:ascii="Arial" w:hAnsi="Arial" w:cs="Arial"/>
          <w:lang w:val="fr-CH"/>
        </w:rPr>
      </w:pPr>
    </w:p>
    <w:p w:rsidR="00F96047" w:rsidRPr="00F96047" w:rsidRDefault="00F96047" w:rsidP="00F96047">
      <w:pPr>
        <w:spacing w:after="0" w:line="240" w:lineRule="auto"/>
        <w:jc w:val="both"/>
        <w:rPr>
          <w:rFonts w:ascii="Arial" w:hAnsi="Arial" w:cs="Arial"/>
          <w:lang w:val="fr-CH"/>
        </w:rPr>
      </w:pPr>
      <w:r w:rsidRPr="00F96047">
        <w:rPr>
          <w:rFonts w:ascii="Arial" w:hAnsi="Arial" w:cs="Arial"/>
          <w:lang w:val="fr-CH"/>
        </w:rPr>
        <w:t xml:space="preserve">D’une part, il est </w:t>
      </w:r>
      <w:r w:rsidR="00A56037">
        <w:rPr>
          <w:rFonts w:ascii="Arial" w:hAnsi="Arial" w:cs="Arial"/>
          <w:lang w:val="fr-CH"/>
        </w:rPr>
        <w:t>prévu</w:t>
      </w:r>
      <w:r w:rsidRPr="00F96047">
        <w:rPr>
          <w:rFonts w:ascii="Arial" w:hAnsi="Arial" w:cs="Arial"/>
          <w:lang w:val="fr-CH"/>
        </w:rPr>
        <w:t xml:space="preserve"> d’introduire des dispositions particulières applicables aux prestataires de services d’actifs virtuels et aux prestataires de services aux sociétés et fiducies, quant aux obligations d’enregistrement auprès de leur autorité de contrôle respective. </w:t>
      </w:r>
      <w:r w:rsidR="00A56037">
        <w:rPr>
          <w:rFonts w:ascii="Arial" w:hAnsi="Arial" w:cs="Arial"/>
          <w:lang w:val="fr-CH"/>
        </w:rPr>
        <w:t>C</w:t>
      </w:r>
      <w:r w:rsidRPr="00F96047">
        <w:rPr>
          <w:rFonts w:ascii="Arial" w:hAnsi="Arial" w:cs="Arial"/>
          <w:lang w:val="fr-CH"/>
        </w:rPr>
        <w:t>es dispositions reposent également sur des recommandations du Groupe d’action financière (GAFI).</w:t>
      </w:r>
    </w:p>
    <w:p w:rsidR="00F96047" w:rsidRPr="00377E00" w:rsidRDefault="00F96047" w:rsidP="00F96047">
      <w:pPr>
        <w:spacing w:after="0" w:line="240" w:lineRule="auto"/>
        <w:jc w:val="both"/>
        <w:rPr>
          <w:rFonts w:ascii="Arial" w:hAnsi="Arial" w:cs="Arial"/>
          <w:lang w:val="fr-CH"/>
        </w:rPr>
      </w:pPr>
      <w:r w:rsidRPr="00F96047">
        <w:rPr>
          <w:rFonts w:ascii="Arial" w:hAnsi="Arial" w:cs="Arial"/>
          <w:lang w:val="fr-CH"/>
        </w:rPr>
        <w:br/>
        <w:t>D’autre part, la loi modifiée de 2004 est revue concernant les obligations des autorités prudentielles d’informer l’Autorité bancaire européenne ainsi que les autorités de contrôle ou les organismes d’autorégulation investis de la mission de surveillance des obligations en matière de lutte contre le blanchiment et le financement du terrorisme quant à d’éventuels soupçons en la matière.</w:t>
      </w:r>
    </w:p>
    <w:sectPr w:rsidR="00F96047" w:rsidRPr="00377E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2B" w:rsidRDefault="0089042B" w:rsidP="00EA6B89">
      <w:pPr>
        <w:spacing w:after="0" w:line="240" w:lineRule="auto"/>
      </w:pPr>
      <w:r>
        <w:separator/>
      </w:r>
    </w:p>
  </w:endnote>
  <w:endnote w:type="continuationSeparator" w:id="0">
    <w:p w:rsidR="0089042B" w:rsidRDefault="0089042B"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B4687F" w:rsidRPr="00B4687F">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2B" w:rsidRDefault="0089042B" w:rsidP="00EA6B89">
      <w:pPr>
        <w:spacing w:after="0" w:line="240" w:lineRule="auto"/>
      </w:pPr>
      <w:r>
        <w:separator/>
      </w:r>
    </w:p>
  </w:footnote>
  <w:footnote w:type="continuationSeparator" w:id="0">
    <w:p w:rsidR="0089042B" w:rsidRDefault="0089042B"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024"/>
    <w:multiLevelType w:val="multilevel"/>
    <w:tmpl w:val="0854E9E8"/>
    <w:lvl w:ilvl="0">
      <w:start w:val="1"/>
      <w:numFmt w:val="decimal"/>
      <w:lvlText w:val="(%1)"/>
      <w:lvlJc w:val="left"/>
      <w:pPr>
        <w:ind w:left="709" w:hanging="709"/>
      </w:pPr>
      <w:rPr>
        <w:rFonts w:ascii="Arial" w:hAnsi="Arial" w:hint="default"/>
        <w:sz w:val="22"/>
      </w:rPr>
    </w:lvl>
    <w:lvl w:ilvl="1">
      <w:start w:val="1"/>
      <w:numFmt w:val="lowerLetter"/>
      <w:lvlText w:val="%2)"/>
      <w:lvlJc w:val="left"/>
      <w:pPr>
        <w:ind w:left="1163" w:hanging="453"/>
      </w:pPr>
      <w:rPr>
        <w:rFonts w:hint="default"/>
      </w:rPr>
    </w:lvl>
    <w:lvl w:ilvl="2">
      <w:start w:val="1"/>
      <w:numFmt w:val="lowerRoman"/>
      <w:lvlText w:val="%3)"/>
      <w:lvlJc w:val="right"/>
      <w:pPr>
        <w:ind w:left="1531" w:hanging="227"/>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1" w15:restartNumberingAfterBreak="0">
    <w:nsid w:val="172D45E4"/>
    <w:multiLevelType w:val="multilevel"/>
    <w:tmpl w:val="0854E9E8"/>
    <w:numStyleLink w:val="numrationenparagraphes2"/>
  </w:abstractNum>
  <w:abstractNum w:abstractNumId="2" w15:restartNumberingAfterBreak="0">
    <w:nsid w:val="17ED1061"/>
    <w:multiLevelType w:val="hybridMultilevel"/>
    <w:tmpl w:val="B680BB44"/>
    <w:lvl w:ilvl="0" w:tplc="2CB4468A">
      <w:start w:val="1"/>
      <w:numFmt w:val="decimal"/>
      <w:lvlText w:val="(%1)"/>
      <w:lvlJc w:val="left"/>
      <w:pPr>
        <w:ind w:left="927" w:hanging="360"/>
      </w:pPr>
      <w:rPr>
        <w:rFonts w:hint="default"/>
      </w:rPr>
    </w:lvl>
    <w:lvl w:ilvl="1" w:tplc="04090017">
      <w:start w:val="1"/>
      <w:numFmt w:val="lowerLetter"/>
      <w:lvlText w:val="%2)"/>
      <w:lvlJc w:val="left"/>
      <w:pPr>
        <w:ind w:left="1211"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BB94E49"/>
    <w:multiLevelType w:val="multilevel"/>
    <w:tmpl w:val="0854E9E8"/>
    <w:numStyleLink w:val="numrationenparagraphes2"/>
  </w:abstractNum>
  <w:abstractNum w:abstractNumId="4" w15:restartNumberingAfterBreak="0">
    <w:nsid w:val="285326EF"/>
    <w:multiLevelType w:val="multilevel"/>
    <w:tmpl w:val="0854E9E8"/>
    <w:numStyleLink w:val="numrationenparagraphes2"/>
  </w:abstractNum>
  <w:abstractNum w:abstractNumId="5" w15:restartNumberingAfterBreak="0">
    <w:nsid w:val="28DE73F8"/>
    <w:multiLevelType w:val="multilevel"/>
    <w:tmpl w:val="0854E9E8"/>
    <w:numStyleLink w:val="numrationenparagraphes2"/>
  </w:abstractNum>
  <w:abstractNum w:abstractNumId="6" w15:restartNumberingAfterBreak="0">
    <w:nsid w:val="2BA47F1B"/>
    <w:multiLevelType w:val="hybridMultilevel"/>
    <w:tmpl w:val="B2AE6E8C"/>
    <w:styleLink w:val="numrationenparagraphes21"/>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0C7269"/>
    <w:multiLevelType w:val="multilevel"/>
    <w:tmpl w:val="0854E9E8"/>
    <w:numStyleLink w:val="numrationenparagraphes2"/>
  </w:abstractNum>
  <w:abstractNum w:abstractNumId="8" w15:restartNumberingAfterBreak="0">
    <w:nsid w:val="30752656"/>
    <w:multiLevelType w:val="multilevel"/>
    <w:tmpl w:val="0854E9E8"/>
    <w:numStyleLink w:val="numrationenparagraphes2"/>
  </w:abstractNum>
  <w:abstractNum w:abstractNumId="9" w15:restartNumberingAfterBreak="0">
    <w:nsid w:val="3EBC6189"/>
    <w:multiLevelType w:val="multilevel"/>
    <w:tmpl w:val="C79086D0"/>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0" w15:restartNumberingAfterBreak="0">
    <w:nsid w:val="45FF7A14"/>
    <w:multiLevelType w:val="multilevel"/>
    <w:tmpl w:val="0854E9E8"/>
    <w:numStyleLink w:val="numrationenparagraphes2"/>
  </w:abstractNum>
  <w:abstractNum w:abstractNumId="11" w15:restartNumberingAfterBreak="0">
    <w:nsid w:val="4E670DB9"/>
    <w:multiLevelType w:val="multilevel"/>
    <w:tmpl w:val="C79086D0"/>
    <w:numStyleLink w:val="APL"/>
  </w:abstractNum>
  <w:abstractNum w:abstractNumId="12" w15:restartNumberingAfterBreak="0">
    <w:nsid w:val="53830EFD"/>
    <w:multiLevelType w:val="multilevel"/>
    <w:tmpl w:val="0854E9E8"/>
    <w:styleLink w:val="numrationenparagraphes2"/>
    <w:lvl w:ilvl="0">
      <w:start w:val="1"/>
      <w:numFmt w:val="decimal"/>
      <w:lvlText w:val="(%1)"/>
      <w:lvlJc w:val="left"/>
      <w:pPr>
        <w:ind w:left="709" w:hanging="709"/>
      </w:pPr>
      <w:rPr>
        <w:rFonts w:ascii="Arial" w:hAnsi="Arial" w:hint="default"/>
        <w:sz w:val="22"/>
      </w:rPr>
    </w:lvl>
    <w:lvl w:ilvl="1">
      <w:start w:val="1"/>
      <w:numFmt w:val="lowerLetter"/>
      <w:lvlText w:val="%2)"/>
      <w:lvlJc w:val="left"/>
      <w:pPr>
        <w:ind w:left="1163" w:hanging="453"/>
      </w:pPr>
      <w:rPr>
        <w:rFonts w:hint="default"/>
      </w:rPr>
    </w:lvl>
    <w:lvl w:ilvl="2">
      <w:start w:val="1"/>
      <w:numFmt w:val="lowerRoman"/>
      <w:lvlText w:val="%3)"/>
      <w:lvlJc w:val="right"/>
      <w:pPr>
        <w:ind w:left="1531" w:hanging="227"/>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13" w15:restartNumberingAfterBreak="0">
    <w:nsid w:val="56210077"/>
    <w:multiLevelType w:val="hybridMultilevel"/>
    <w:tmpl w:val="28B62560"/>
    <w:lvl w:ilvl="0" w:tplc="2CB4468A">
      <w:start w:val="1"/>
      <w:numFmt w:val="decimal"/>
      <w:lvlText w:val="(%1)"/>
      <w:lvlJc w:val="left"/>
      <w:pPr>
        <w:ind w:left="927" w:hanging="360"/>
      </w:pPr>
      <w:rPr>
        <w:rFonts w:hint="default"/>
      </w:rPr>
    </w:lvl>
    <w:lvl w:ilvl="1" w:tplc="04090017">
      <w:start w:val="1"/>
      <w:numFmt w:val="lowerLetter"/>
      <w:lvlText w:val="%2)"/>
      <w:lvlJc w:val="left"/>
      <w:pPr>
        <w:ind w:left="1647" w:hanging="360"/>
      </w:pPr>
      <w:rPr>
        <w:rFonts w:hint="default"/>
      </w:rPr>
    </w:lvl>
    <w:lvl w:ilvl="2" w:tplc="1BF8633A">
      <w:start w:val="1"/>
      <w:numFmt w:val="lowerRoman"/>
      <w:lvlText w:val="%3)"/>
      <w:lvlJc w:val="right"/>
      <w:pPr>
        <w:ind w:left="2367" w:hanging="180"/>
      </w:pPr>
      <w:rPr>
        <w:rFonts w:hint="default"/>
      </w:rPr>
    </w:lvl>
    <w:lvl w:ilvl="3" w:tplc="7B96B66A">
      <w:numFmt w:val="bullet"/>
      <w:lvlText w:val="-"/>
      <w:lvlJc w:val="left"/>
      <w:pPr>
        <w:ind w:left="3087" w:hanging="360"/>
      </w:pPr>
      <w:rPr>
        <w:rFonts w:ascii="Arial" w:eastAsia="Calibri" w:hAnsi="Arial" w:cs="Arial"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D437800"/>
    <w:multiLevelType w:val="hybridMultilevel"/>
    <w:tmpl w:val="BAC229DE"/>
    <w:styleLink w:val="APL1"/>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4"/>
  </w:num>
  <w:num w:numId="2">
    <w:abstractNumId w:val="6"/>
  </w:num>
  <w:num w:numId="3">
    <w:abstractNumId w:val="9"/>
  </w:num>
  <w:num w:numId="4">
    <w:abstractNumId w:val="12"/>
  </w:num>
  <w:num w:numId="5">
    <w:abstractNumId w:val="11"/>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num>
  <w:num w:numId="6">
    <w:abstractNumId w:val="2"/>
  </w:num>
  <w:num w:numId="7">
    <w:abstractNumId w:val="13"/>
  </w:num>
  <w:num w:numId="8">
    <w:abstractNumId w:val="8"/>
  </w:num>
  <w:num w:numId="9">
    <w:abstractNumId w:val="4"/>
  </w:num>
  <w:num w:numId="10">
    <w:abstractNumId w:val="5"/>
  </w:num>
  <w:num w:numId="11">
    <w:abstractNumId w:val="7"/>
  </w:num>
  <w:num w:numId="12">
    <w:abstractNumId w:val="3"/>
  </w:num>
  <w:num w:numId="13">
    <w:abstractNumId w:val="1"/>
  </w:num>
  <w:num w:numId="14">
    <w:abstractNumId w:val="10"/>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0303B"/>
    <w:rsid w:val="000216CF"/>
    <w:rsid w:val="0002273C"/>
    <w:rsid w:val="00026778"/>
    <w:rsid w:val="0003265A"/>
    <w:rsid w:val="00036F9E"/>
    <w:rsid w:val="000762ED"/>
    <w:rsid w:val="000824C3"/>
    <w:rsid w:val="0010111B"/>
    <w:rsid w:val="00136B26"/>
    <w:rsid w:val="00156840"/>
    <w:rsid w:val="001624CF"/>
    <w:rsid w:val="001800F4"/>
    <w:rsid w:val="001A1313"/>
    <w:rsid w:val="001C1665"/>
    <w:rsid w:val="001F0B11"/>
    <w:rsid w:val="001F7136"/>
    <w:rsid w:val="002010DC"/>
    <w:rsid w:val="0021454F"/>
    <w:rsid w:val="00224919"/>
    <w:rsid w:val="00244018"/>
    <w:rsid w:val="002553B1"/>
    <w:rsid w:val="00290E3F"/>
    <w:rsid w:val="002B77BA"/>
    <w:rsid w:val="002F0ADB"/>
    <w:rsid w:val="002F3B16"/>
    <w:rsid w:val="00327651"/>
    <w:rsid w:val="00331B4C"/>
    <w:rsid w:val="0034245C"/>
    <w:rsid w:val="00344D6C"/>
    <w:rsid w:val="00377E00"/>
    <w:rsid w:val="00391C23"/>
    <w:rsid w:val="003A2B37"/>
    <w:rsid w:val="003A403A"/>
    <w:rsid w:val="003F5E23"/>
    <w:rsid w:val="00432698"/>
    <w:rsid w:val="00445FD4"/>
    <w:rsid w:val="0049052E"/>
    <w:rsid w:val="00495E9F"/>
    <w:rsid w:val="004B24AE"/>
    <w:rsid w:val="004D57C4"/>
    <w:rsid w:val="005141A9"/>
    <w:rsid w:val="005B5C56"/>
    <w:rsid w:val="005D094E"/>
    <w:rsid w:val="00614974"/>
    <w:rsid w:val="00615780"/>
    <w:rsid w:val="00647F03"/>
    <w:rsid w:val="00664288"/>
    <w:rsid w:val="006820B9"/>
    <w:rsid w:val="006A3C61"/>
    <w:rsid w:val="006A5B97"/>
    <w:rsid w:val="0071338F"/>
    <w:rsid w:val="00715931"/>
    <w:rsid w:val="007265A3"/>
    <w:rsid w:val="007942C7"/>
    <w:rsid w:val="007D717C"/>
    <w:rsid w:val="007E2E31"/>
    <w:rsid w:val="007F6D91"/>
    <w:rsid w:val="0080647C"/>
    <w:rsid w:val="00814C7A"/>
    <w:rsid w:val="00820EC8"/>
    <w:rsid w:val="0083739C"/>
    <w:rsid w:val="0085149F"/>
    <w:rsid w:val="00853C25"/>
    <w:rsid w:val="00860178"/>
    <w:rsid w:val="008628B3"/>
    <w:rsid w:val="0089042B"/>
    <w:rsid w:val="008D3C47"/>
    <w:rsid w:val="0092279C"/>
    <w:rsid w:val="00924264"/>
    <w:rsid w:val="009278CA"/>
    <w:rsid w:val="00931C6A"/>
    <w:rsid w:val="00935540"/>
    <w:rsid w:val="00967850"/>
    <w:rsid w:val="00980F22"/>
    <w:rsid w:val="0098212E"/>
    <w:rsid w:val="00984A32"/>
    <w:rsid w:val="00994B8D"/>
    <w:rsid w:val="009D3856"/>
    <w:rsid w:val="009E5446"/>
    <w:rsid w:val="00A04277"/>
    <w:rsid w:val="00A31A25"/>
    <w:rsid w:val="00A33DCF"/>
    <w:rsid w:val="00A56037"/>
    <w:rsid w:val="00A63AE6"/>
    <w:rsid w:val="00AA2BD5"/>
    <w:rsid w:val="00AD3800"/>
    <w:rsid w:val="00AE2AA8"/>
    <w:rsid w:val="00B23BB3"/>
    <w:rsid w:val="00B4687F"/>
    <w:rsid w:val="00B578A7"/>
    <w:rsid w:val="00B8614B"/>
    <w:rsid w:val="00B95D43"/>
    <w:rsid w:val="00BA5C70"/>
    <w:rsid w:val="00BA6043"/>
    <w:rsid w:val="00BC3727"/>
    <w:rsid w:val="00BC5B53"/>
    <w:rsid w:val="00BE18DA"/>
    <w:rsid w:val="00C37E26"/>
    <w:rsid w:val="00C55FCB"/>
    <w:rsid w:val="00C83850"/>
    <w:rsid w:val="00C93037"/>
    <w:rsid w:val="00C93A25"/>
    <w:rsid w:val="00CD7FFB"/>
    <w:rsid w:val="00CE7012"/>
    <w:rsid w:val="00D0546B"/>
    <w:rsid w:val="00D10928"/>
    <w:rsid w:val="00D13F1C"/>
    <w:rsid w:val="00D234FE"/>
    <w:rsid w:val="00D329C6"/>
    <w:rsid w:val="00D33DE8"/>
    <w:rsid w:val="00D752D4"/>
    <w:rsid w:val="00D958DC"/>
    <w:rsid w:val="00E02A9D"/>
    <w:rsid w:val="00E072B7"/>
    <w:rsid w:val="00E15DC7"/>
    <w:rsid w:val="00E22245"/>
    <w:rsid w:val="00E423E2"/>
    <w:rsid w:val="00E45BE2"/>
    <w:rsid w:val="00E842D2"/>
    <w:rsid w:val="00E879DD"/>
    <w:rsid w:val="00E93021"/>
    <w:rsid w:val="00EA6B89"/>
    <w:rsid w:val="00EB2727"/>
    <w:rsid w:val="00EC34D0"/>
    <w:rsid w:val="00ED4A55"/>
    <w:rsid w:val="00F05004"/>
    <w:rsid w:val="00F073A8"/>
    <w:rsid w:val="00F17F6A"/>
    <w:rsid w:val="00F2406D"/>
    <w:rsid w:val="00F55485"/>
    <w:rsid w:val="00F60E44"/>
    <w:rsid w:val="00F60F5B"/>
    <w:rsid w:val="00F72345"/>
    <w:rsid w:val="00F74873"/>
    <w:rsid w:val="00F92F78"/>
    <w:rsid w:val="00F96047"/>
    <w:rsid w:val="00FB2CC3"/>
    <w:rsid w:val="00FC2511"/>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A8479B-4D97-49AA-9107-67F1D647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34245C"/>
    <w:pPr>
      <w:keepNext/>
      <w:spacing w:before="240" w:after="60"/>
      <w:outlineLvl w:val="0"/>
    </w:pPr>
    <w:rPr>
      <w:rFonts w:ascii="Arial" w:eastAsia="Times New Roman" w:hAnsi="Arial"/>
      <w:b/>
      <w:caps/>
      <w:sz w:val="20"/>
      <w:szCs w:val="32"/>
      <w:lang w:eastAsia="fr-LU"/>
    </w:rPr>
  </w:style>
  <w:style w:type="paragraph" w:styleId="Titre2">
    <w:name w:val="heading 2"/>
    <w:basedOn w:val="Normal"/>
    <w:next w:val="Normal"/>
    <w:link w:val="Titre2Car"/>
    <w:uiPriority w:val="9"/>
    <w:semiHidden/>
    <w:unhideWhenUsed/>
    <w:qFormat/>
    <w:rsid w:val="0034245C"/>
    <w:pPr>
      <w:keepNext/>
      <w:spacing w:before="240" w:after="60"/>
      <w:outlineLvl w:val="1"/>
    </w:pPr>
    <w:rPr>
      <w:rFonts w:ascii="Arial" w:eastAsia="Times New Roman" w:hAnsi="Arial"/>
      <w:b/>
      <w:i/>
      <w:sz w:val="20"/>
      <w:szCs w:val="26"/>
      <w:lang w:eastAsia="fr-LU"/>
    </w:rPr>
  </w:style>
  <w:style w:type="paragraph" w:styleId="Titre3">
    <w:name w:val="heading 3"/>
    <w:basedOn w:val="Normal"/>
    <w:next w:val="Normal"/>
    <w:link w:val="Titre3Car"/>
    <w:uiPriority w:val="9"/>
    <w:semiHidden/>
    <w:unhideWhenUsed/>
    <w:qFormat/>
    <w:rsid w:val="0034245C"/>
    <w:pPr>
      <w:keepNext/>
      <w:spacing w:before="240" w:after="60"/>
      <w:outlineLvl w:val="2"/>
    </w:pPr>
    <w:rPr>
      <w:rFonts w:ascii="Arial" w:eastAsia="Times New Roman" w:hAnsi="Arial"/>
      <w:b/>
      <w:i/>
      <w:sz w:val="20"/>
      <w:szCs w:val="24"/>
      <w:lang w:eastAsia="fr-LU"/>
    </w:rPr>
  </w:style>
  <w:style w:type="paragraph" w:styleId="Titre4">
    <w:name w:val="heading 4"/>
    <w:basedOn w:val="Normal"/>
    <w:next w:val="Normal"/>
    <w:link w:val="Titre4Car"/>
    <w:uiPriority w:val="9"/>
    <w:semiHidden/>
    <w:unhideWhenUsed/>
    <w:qFormat/>
    <w:rsid w:val="0034245C"/>
    <w:pPr>
      <w:keepNext/>
      <w:spacing w:before="240" w:after="60"/>
      <w:outlineLvl w:val="3"/>
    </w:pPr>
    <w:rPr>
      <w:rFonts w:ascii="Arial" w:eastAsia="Times New Roman" w:hAnsi="Arial"/>
      <w:b/>
      <w:iCs/>
      <w:sz w:val="20"/>
      <w:szCs w:val="20"/>
      <w:lang w:eastAsia="fr-LU"/>
    </w:rPr>
  </w:style>
  <w:style w:type="paragraph" w:styleId="Titre5">
    <w:name w:val="heading 5"/>
    <w:basedOn w:val="Normal"/>
    <w:next w:val="Normal"/>
    <w:link w:val="Titre5Car"/>
    <w:uiPriority w:val="9"/>
    <w:semiHidden/>
    <w:unhideWhenUsed/>
    <w:qFormat/>
    <w:rsid w:val="0034245C"/>
    <w:pPr>
      <w:spacing w:before="240" w:after="60"/>
      <w:outlineLvl w:val="4"/>
    </w:pPr>
    <w:rPr>
      <w:rFonts w:ascii="Arial" w:eastAsia="Times New Roman" w:hAnsi="Arial"/>
      <w:b/>
      <w:i/>
      <w:sz w:val="20"/>
      <w:szCs w:val="20"/>
      <w:lang w:eastAsia="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Textedebulles">
    <w:name w:val="Balloon Text"/>
    <w:basedOn w:val="Normal"/>
    <w:link w:val="TextedebullesCar"/>
    <w:uiPriority w:val="99"/>
    <w:semiHidden/>
    <w:unhideWhenUsed/>
    <w:rsid w:val="0034245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34245C"/>
    <w:rPr>
      <w:rFonts w:ascii="Segoe UI" w:hAnsi="Segoe UI" w:cs="Segoe UI"/>
      <w:sz w:val="18"/>
      <w:szCs w:val="18"/>
      <w:lang w:eastAsia="en-US"/>
    </w:rPr>
  </w:style>
  <w:style w:type="paragraph" w:customStyle="1" w:styleId="Titre11">
    <w:name w:val="Titre 11"/>
    <w:basedOn w:val="Normal"/>
    <w:next w:val="Normal"/>
    <w:uiPriority w:val="9"/>
    <w:qFormat/>
    <w:rsid w:val="0034245C"/>
    <w:pPr>
      <w:keepNext/>
      <w:keepLines/>
      <w:spacing w:before="240" w:after="240"/>
      <w:jc w:val="center"/>
      <w:outlineLvl w:val="0"/>
    </w:pPr>
    <w:rPr>
      <w:rFonts w:ascii="Arial" w:eastAsia="Times New Roman" w:hAnsi="Arial"/>
      <w:b/>
      <w:caps/>
      <w:szCs w:val="32"/>
      <w:lang w:val="en-US"/>
    </w:rPr>
  </w:style>
  <w:style w:type="paragraph" w:customStyle="1" w:styleId="Titre21">
    <w:name w:val="Titre 21"/>
    <w:basedOn w:val="Normal"/>
    <w:next w:val="Normal"/>
    <w:uiPriority w:val="9"/>
    <w:qFormat/>
    <w:rsid w:val="0034245C"/>
    <w:pPr>
      <w:keepNext/>
      <w:keepLines/>
      <w:spacing w:before="360" w:after="240"/>
      <w:jc w:val="center"/>
      <w:outlineLvl w:val="1"/>
    </w:pPr>
    <w:rPr>
      <w:rFonts w:ascii="Arial" w:eastAsia="Times New Roman" w:hAnsi="Arial"/>
      <w:b/>
      <w:i/>
      <w:szCs w:val="26"/>
      <w:lang w:val="en-US"/>
    </w:rPr>
  </w:style>
  <w:style w:type="paragraph" w:customStyle="1" w:styleId="Titre31">
    <w:name w:val="Titre 31"/>
    <w:basedOn w:val="Normal"/>
    <w:next w:val="Normal"/>
    <w:uiPriority w:val="9"/>
    <w:qFormat/>
    <w:rsid w:val="0034245C"/>
    <w:pPr>
      <w:keepNext/>
      <w:keepLines/>
      <w:spacing w:before="360" w:after="240"/>
      <w:jc w:val="center"/>
      <w:outlineLvl w:val="2"/>
    </w:pPr>
    <w:rPr>
      <w:rFonts w:ascii="Arial" w:eastAsia="Times New Roman" w:hAnsi="Arial"/>
      <w:b/>
      <w:i/>
      <w:szCs w:val="24"/>
      <w:lang w:val="en-US"/>
    </w:rPr>
  </w:style>
  <w:style w:type="paragraph" w:customStyle="1" w:styleId="Titre41">
    <w:name w:val="Titre 41"/>
    <w:basedOn w:val="Normal"/>
    <w:next w:val="Normal"/>
    <w:uiPriority w:val="9"/>
    <w:qFormat/>
    <w:rsid w:val="0034245C"/>
    <w:pPr>
      <w:keepNext/>
      <w:keepLines/>
      <w:spacing w:before="240" w:after="120"/>
      <w:jc w:val="both"/>
      <w:outlineLvl w:val="3"/>
    </w:pPr>
    <w:rPr>
      <w:rFonts w:ascii="Arial" w:eastAsia="Times New Roman" w:hAnsi="Arial"/>
      <w:b/>
      <w:iCs/>
      <w:lang w:val="en-US"/>
    </w:rPr>
  </w:style>
  <w:style w:type="paragraph" w:customStyle="1" w:styleId="Titre51">
    <w:name w:val="Titre 51"/>
    <w:basedOn w:val="Normal"/>
    <w:next w:val="Normal"/>
    <w:uiPriority w:val="9"/>
    <w:qFormat/>
    <w:rsid w:val="0034245C"/>
    <w:pPr>
      <w:keepNext/>
      <w:keepLines/>
      <w:spacing w:before="360" w:after="240"/>
      <w:jc w:val="center"/>
      <w:outlineLvl w:val="4"/>
    </w:pPr>
    <w:rPr>
      <w:rFonts w:ascii="Arial" w:eastAsia="Times New Roman" w:hAnsi="Arial"/>
      <w:b/>
      <w:i/>
      <w:lang w:val="en-US"/>
    </w:rPr>
  </w:style>
  <w:style w:type="numbering" w:customStyle="1" w:styleId="Aucuneliste1">
    <w:name w:val="Aucune liste1"/>
    <w:next w:val="Aucuneliste"/>
    <w:uiPriority w:val="99"/>
    <w:semiHidden/>
    <w:unhideWhenUsed/>
    <w:rsid w:val="0034245C"/>
  </w:style>
  <w:style w:type="character" w:customStyle="1" w:styleId="Titre1Car">
    <w:name w:val="Titre 1 Car"/>
    <w:link w:val="Titre1"/>
    <w:uiPriority w:val="9"/>
    <w:rsid w:val="0034245C"/>
    <w:rPr>
      <w:rFonts w:ascii="Arial" w:eastAsia="Times New Roman" w:hAnsi="Arial" w:cs="Times New Roman"/>
      <w:b/>
      <w:caps/>
      <w:szCs w:val="32"/>
    </w:rPr>
  </w:style>
  <w:style w:type="character" w:customStyle="1" w:styleId="Titre2Car">
    <w:name w:val="Titre 2 Car"/>
    <w:link w:val="Titre2"/>
    <w:uiPriority w:val="9"/>
    <w:rsid w:val="0034245C"/>
    <w:rPr>
      <w:rFonts w:ascii="Arial" w:eastAsia="Times New Roman" w:hAnsi="Arial" w:cs="Times New Roman"/>
      <w:b/>
      <w:i/>
      <w:szCs w:val="26"/>
    </w:rPr>
  </w:style>
  <w:style w:type="character" w:customStyle="1" w:styleId="Titre3Car">
    <w:name w:val="Titre 3 Car"/>
    <w:link w:val="Titre3"/>
    <w:uiPriority w:val="9"/>
    <w:rsid w:val="0034245C"/>
    <w:rPr>
      <w:rFonts w:ascii="Arial" w:eastAsia="Times New Roman" w:hAnsi="Arial" w:cs="Times New Roman"/>
      <w:b/>
      <w:i/>
      <w:szCs w:val="24"/>
    </w:rPr>
  </w:style>
  <w:style w:type="numbering" w:customStyle="1" w:styleId="APL">
    <w:name w:val="APL"/>
    <w:uiPriority w:val="99"/>
    <w:rsid w:val="0034245C"/>
    <w:pPr>
      <w:numPr>
        <w:numId w:val="3"/>
      </w:numPr>
    </w:pPr>
  </w:style>
  <w:style w:type="character" w:styleId="Marquedecommentaire">
    <w:name w:val="annotation reference"/>
    <w:uiPriority w:val="99"/>
    <w:semiHidden/>
    <w:unhideWhenUsed/>
    <w:rsid w:val="0034245C"/>
    <w:rPr>
      <w:sz w:val="16"/>
      <w:szCs w:val="16"/>
    </w:rPr>
  </w:style>
  <w:style w:type="paragraph" w:styleId="Commentaire">
    <w:name w:val="annotation text"/>
    <w:basedOn w:val="Normal"/>
    <w:link w:val="CommentaireCar"/>
    <w:uiPriority w:val="99"/>
    <w:unhideWhenUsed/>
    <w:rsid w:val="0034245C"/>
    <w:pPr>
      <w:spacing w:after="120" w:line="240" w:lineRule="auto"/>
      <w:jc w:val="both"/>
    </w:pPr>
    <w:rPr>
      <w:rFonts w:ascii="Arial" w:hAnsi="Arial"/>
      <w:sz w:val="20"/>
      <w:szCs w:val="20"/>
      <w:lang w:val="en-US"/>
    </w:rPr>
  </w:style>
  <w:style w:type="character" w:customStyle="1" w:styleId="CommentaireCar">
    <w:name w:val="Commentaire Car"/>
    <w:link w:val="Commentaire"/>
    <w:uiPriority w:val="99"/>
    <w:rsid w:val="0034245C"/>
    <w:rPr>
      <w:rFonts w:ascii="Arial" w:hAnsi="Arial"/>
      <w:lang w:val="en-US" w:eastAsia="en-US"/>
    </w:rPr>
  </w:style>
  <w:style w:type="paragraph" w:styleId="Objetducommentaire">
    <w:name w:val="annotation subject"/>
    <w:basedOn w:val="Commentaire"/>
    <w:next w:val="Commentaire"/>
    <w:link w:val="ObjetducommentaireCar"/>
    <w:uiPriority w:val="99"/>
    <w:semiHidden/>
    <w:unhideWhenUsed/>
    <w:rsid w:val="0034245C"/>
    <w:rPr>
      <w:b/>
      <w:bCs/>
    </w:rPr>
  </w:style>
  <w:style w:type="character" w:customStyle="1" w:styleId="ObjetducommentaireCar">
    <w:name w:val="Objet du commentaire Car"/>
    <w:link w:val="Objetducommentaire"/>
    <w:uiPriority w:val="99"/>
    <w:semiHidden/>
    <w:rsid w:val="0034245C"/>
    <w:rPr>
      <w:rFonts w:ascii="Arial" w:hAnsi="Arial"/>
      <w:b/>
      <w:bCs/>
      <w:lang w:val="en-US" w:eastAsia="en-US"/>
    </w:rPr>
  </w:style>
  <w:style w:type="character" w:customStyle="1" w:styleId="Lienhypertexte1">
    <w:name w:val="Lien hypertexte1"/>
    <w:uiPriority w:val="99"/>
    <w:unhideWhenUsed/>
    <w:rsid w:val="0034245C"/>
    <w:rPr>
      <w:color w:val="0563C1"/>
      <w:u w:val="single"/>
    </w:rPr>
  </w:style>
  <w:style w:type="paragraph" w:customStyle="1" w:styleId="Normal2">
    <w:name w:val="Normal 2"/>
    <w:basedOn w:val="Normal"/>
    <w:qFormat/>
    <w:rsid w:val="0034245C"/>
    <w:pPr>
      <w:spacing w:after="120"/>
      <w:ind w:firstLine="284"/>
      <w:jc w:val="both"/>
    </w:pPr>
    <w:rPr>
      <w:rFonts w:ascii="Arial" w:hAnsi="Arial"/>
      <w:lang w:val="fr-FR"/>
    </w:rPr>
  </w:style>
  <w:style w:type="character" w:customStyle="1" w:styleId="A7">
    <w:name w:val="A7"/>
    <w:uiPriority w:val="99"/>
    <w:rsid w:val="0034245C"/>
    <w:rPr>
      <w:color w:val="000000"/>
      <w:sz w:val="20"/>
      <w:szCs w:val="20"/>
      <w:u w:val="single"/>
    </w:rPr>
  </w:style>
  <w:style w:type="numbering" w:customStyle="1" w:styleId="numrationenparagraphes2">
    <w:name w:val="Énumération en paragraphes (2)"/>
    <w:uiPriority w:val="99"/>
    <w:rsid w:val="0034245C"/>
    <w:pPr>
      <w:numPr>
        <w:numId w:val="4"/>
      </w:numPr>
    </w:pPr>
  </w:style>
  <w:style w:type="character" w:customStyle="1" w:styleId="Lienhypertextesuivivisit1">
    <w:name w:val="Lien hypertexte suivi visité1"/>
    <w:uiPriority w:val="99"/>
    <w:semiHidden/>
    <w:unhideWhenUsed/>
    <w:rsid w:val="0034245C"/>
    <w:rPr>
      <w:color w:val="954F72"/>
      <w:u w:val="single"/>
    </w:rPr>
  </w:style>
  <w:style w:type="table" w:styleId="Grilledutableau">
    <w:name w:val="Table Grid"/>
    <w:basedOn w:val="TableauNormal"/>
    <w:uiPriority w:val="39"/>
    <w:rsid w:val="0034245C"/>
    <w:rPr>
      <w:sz w:val="22"/>
      <w:szCs w:val="22"/>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1">
    <w:name w:val="Sous-titre1"/>
    <w:basedOn w:val="Normal"/>
    <w:next w:val="Normal"/>
    <w:uiPriority w:val="11"/>
    <w:qFormat/>
    <w:rsid w:val="0034245C"/>
    <w:pPr>
      <w:numPr>
        <w:ilvl w:val="1"/>
      </w:numPr>
      <w:jc w:val="both"/>
    </w:pPr>
    <w:rPr>
      <w:rFonts w:eastAsia="Times New Roman"/>
      <w:color w:val="5A5A5A"/>
      <w:spacing w:val="15"/>
      <w:lang w:val="en-US"/>
    </w:rPr>
  </w:style>
  <w:style w:type="character" w:customStyle="1" w:styleId="Sous-titreCar">
    <w:name w:val="Sous-titre Car"/>
    <w:link w:val="Sous-titre"/>
    <w:uiPriority w:val="11"/>
    <w:rsid w:val="0034245C"/>
    <w:rPr>
      <w:rFonts w:eastAsia="Times New Roman"/>
      <w:color w:val="5A5A5A"/>
      <w:spacing w:val="15"/>
    </w:rPr>
  </w:style>
  <w:style w:type="paragraph" w:customStyle="1" w:styleId="Notedebasdepage1">
    <w:name w:val="Note de bas de page1"/>
    <w:basedOn w:val="Normal"/>
    <w:next w:val="Notedebasdepage"/>
    <w:link w:val="NotedebasdepageCar"/>
    <w:uiPriority w:val="99"/>
    <w:semiHidden/>
    <w:unhideWhenUsed/>
    <w:rsid w:val="0034245C"/>
    <w:pPr>
      <w:spacing w:after="0" w:line="240" w:lineRule="auto"/>
    </w:pPr>
    <w:rPr>
      <w:sz w:val="20"/>
      <w:szCs w:val="20"/>
      <w:lang w:val="fr-FR" w:eastAsia="fr-LU"/>
    </w:rPr>
  </w:style>
  <w:style w:type="character" w:customStyle="1" w:styleId="NotedebasdepageCar">
    <w:name w:val="Note de bas de page Car"/>
    <w:link w:val="Notedebasdepage1"/>
    <w:uiPriority w:val="99"/>
    <w:semiHidden/>
    <w:rsid w:val="0034245C"/>
    <w:rPr>
      <w:sz w:val="20"/>
      <w:szCs w:val="20"/>
      <w:lang w:val="fr-FR"/>
    </w:rPr>
  </w:style>
  <w:style w:type="character" w:styleId="Appelnotedebasdep">
    <w:name w:val="footnote reference"/>
    <w:uiPriority w:val="99"/>
    <w:unhideWhenUsed/>
    <w:rsid w:val="0034245C"/>
    <w:rPr>
      <w:vertAlign w:val="superscript"/>
    </w:rPr>
  </w:style>
  <w:style w:type="paragraph" w:styleId="Sansinterligne">
    <w:name w:val="No Spacing"/>
    <w:uiPriority w:val="1"/>
    <w:qFormat/>
    <w:rsid w:val="0034245C"/>
    <w:rPr>
      <w:sz w:val="22"/>
      <w:szCs w:val="22"/>
      <w:lang w:val="en-US" w:eastAsia="en-US"/>
    </w:rPr>
  </w:style>
  <w:style w:type="character" w:customStyle="1" w:styleId="Titre4Car">
    <w:name w:val="Titre 4 Car"/>
    <w:link w:val="Titre4"/>
    <w:uiPriority w:val="9"/>
    <w:rsid w:val="0034245C"/>
    <w:rPr>
      <w:rFonts w:ascii="Arial" w:eastAsia="Times New Roman" w:hAnsi="Arial" w:cs="Times New Roman"/>
      <w:b/>
      <w:iCs/>
    </w:rPr>
  </w:style>
  <w:style w:type="character" w:customStyle="1" w:styleId="UnresolvedMention1">
    <w:name w:val="Unresolved Mention1"/>
    <w:uiPriority w:val="99"/>
    <w:semiHidden/>
    <w:unhideWhenUsed/>
    <w:rsid w:val="0034245C"/>
    <w:rPr>
      <w:color w:val="605E5C"/>
      <w:shd w:val="clear" w:color="auto" w:fill="E1DFDD"/>
    </w:rPr>
  </w:style>
  <w:style w:type="character" w:customStyle="1" w:styleId="superscript">
    <w:name w:val="superscript"/>
    <w:rsid w:val="0034245C"/>
    <w:rPr>
      <w:sz w:val="17"/>
      <w:szCs w:val="17"/>
      <w:vertAlign w:val="superscript"/>
    </w:rPr>
  </w:style>
  <w:style w:type="character" w:customStyle="1" w:styleId="Titre5Car">
    <w:name w:val="Titre 5 Car"/>
    <w:link w:val="Titre5"/>
    <w:uiPriority w:val="9"/>
    <w:rsid w:val="0034245C"/>
    <w:rPr>
      <w:rFonts w:ascii="Arial" w:eastAsia="Times New Roman" w:hAnsi="Arial" w:cs="Times New Roman"/>
      <w:b/>
      <w:i/>
    </w:rPr>
  </w:style>
  <w:style w:type="character" w:customStyle="1" w:styleId="Titre1Car1">
    <w:name w:val="Titre 1 Car1"/>
    <w:link w:val="Titre1"/>
    <w:uiPriority w:val="9"/>
    <w:rsid w:val="0034245C"/>
    <w:rPr>
      <w:rFonts w:ascii="Calibri Light" w:eastAsia="Times New Roman" w:hAnsi="Calibri Light" w:cs="Times New Roman"/>
      <w:b/>
      <w:bCs/>
      <w:kern w:val="32"/>
      <w:sz w:val="32"/>
      <w:szCs w:val="32"/>
      <w:lang w:eastAsia="en-US"/>
    </w:rPr>
  </w:style>
  <w:style w:type="character" w:customStyle="1" w:styleId="Titre2Car1">
    <w:name w:val="Titre 2 Car1"/>
    <w:link w:val="Titre2"/>
    <w:uiPriority w:val="9"/>
    <w:semiHidden/>
    <w:rsid w:val="0034245C"/>
    <w:rPr>
      <w:rFonts w:ascii="Calibri Light" w:eastAsia="Times New Roman" w:hAnsi="Calibri Light" w:cs="Times New Roman"/>
      <w:b/>
      <w:bCs/>
      <w:i/>
      <w:iCs/>
      <w:sz w:val="28"/>
      <w:szCs w:val="28"/>
      <w:lang w:eastAsia="en-US"/>
    </w:rPr>
  </w:style>
  <w:style w:type="character" w:customStyle="1" w:styleId="Titre3Car1">
    <w:name w:val="Titre 3 Car1"/>
    <w:link w:val="Titre3"/>
    <w:uiPriority w:val="9"/>
    <w:semiHidden/>
    <w:rsid w:val="0034245C"/>
    <w:rPr>
      <w:rFonts w:ascii="Calibri Light" w:eastAsia="Times New Roman" w:hAnsi="Calibri Light" w:cs="Times New Roman"/>
      <w:b/>
      <w:bCs/>
      <w:sz w:val="26"/>
      <w:szCs w:val="26"/>
      <w:lang w:eastAsia="en-US"/>
    </w:rPr>
  </w:style>
  <w:style w:type="character" w:styleId="Lienhypertexte">
    <w:name w:val="Hyperlink"/>
    <w:uiPriority w:val="99"/>
    <w:semiHidden/>
    <w:unhideWhenUsed/>
    <w:rsid w:val="0034245C"/>
    <w:rPr>
      <w:color w:val="0563C1"/>
      <w:u w:val="single"/>
    </w:rPr>
  </w:style>
  <w:style w:type="character" w:styleId="Lienhypertextesuivivisit">
    <w:name w:val="FollowedHyperlink"/>
    <w:uiPriority w:val="99"/>
    <w:semiHidden/>
    <w:unhideWhenUsed/>
    <w:rsid w:val="0034245C"/>
    <w:rPr>
      <w:color w:val="954F72"/>
      <w:u w:val="single"/>
    </w:rPr>
  </w:style>
  <w:style w:type="paragraph" w:styleId="Sous-titre">
    <w:name w:val="Subtitle"/>
    <w:basedOn w:val="Normal"/>
    <w:next w:val="Normal"/>
    <w:link w:val="Sous-titreCar"/>
    <w:uiPriority w:val="11"/>
    <w:qFormat/>
    <w:rsid w:val="0034245C"/>
    <w:pPr>
      <w:spacing w:after="60"/>
      <w:jc w:val="center"/>
      <w:outlineLvl w:val="1"/>
    </w:pPr>
    <w:rPr>
      <w:rFonts w:eastAsia="Times New Roman"/>
      <w:color w:val="5A5A5A"/>
      <w:spacing w:val="15"/>
      <w:sz w:val="20"/>
      <w:szCs w:val="20"/>
      <w:lang w:eastAsia="fr-LU"/>
    </w:rPr>
  </w:style>
  <w:style w:type="character" w:customStyle="1" w:styleId="Sous-titreCar1">
    <w:name w:val="Sous-titre Car1"/>
    <w:link w:val="Sous-titre"/>
    <w:uiPriority w:val="11"/>
    <w:rsid w:val="0034245C"/>
    <w:rPr>
      <w:rFonts w:ascii="Calibri Light" w:eastAsia="Times New Roman" w:hAnsi="Calibri Light" w:cs="Times New Roman"/>
      <w:sz w:val="24"/>
      <w:szCs w:val="24"/>
      <w:lang w:eastAsia="en-US"/>
    </w:rPr>
  </w:style>
  <w:style w:type="paragraph" w:styleId="Notedebasdepage">
    <w:name w:val="footnote text"/>
    <w:basedOn w:val="Normal"/>
    <w:link w:val="NotedebasdepageCar1"/>
    <w:uiPriority w:val="99"/>
    <w:semiHidden/>
    <w:unhideWhenUsed/>
    <w:rsid w:val="0034245C"/>
    <w:rPr>
      <w:sz w:val="20"/>
      <w:szCs w:val="20"/>
    </w:rPr>
  </w:style>
  <w:style w:type="character" w:customStyle="1" w:styleId="NotedebasdepageCar1">
    <w:name w:val="Note de bas de page Car1"/>
    <w:link w:val="Notedebasdepage"/>
    <w:uiPriority w:val="99"/>
    <w:semiHidden/>
    <w:rsid w:val="0034245C"/>
    <w:rPr>
      <w:lang w:eastAsia="en-US"/>
    </w:rPr>
  </w:style>
  <w:style w:type="character" w:customStyle="1" w:styleId="Titre4Car1">
    <w:name w:val="Titre 4 Car1"/>
    <w:link w:val="Titre4"/>
    <w:uiPriority w:val="9"/>
    <w:semiHidden/>
    <w:rsid w:val="0034245C"/>
    <w:rPr>
      <w:rFonts w:ascii="Calibri" w:eastAsia="Times New Roman" w:hAnsi="Calibri" w:cs="Times New Roman"/>
      <w:b/>
      <w:bCs/>
      <w:sz w:val="28"/>
      <w:szCs w:val="28"/>
      <w:lang w:eastAsia="en-US"/>
    </w:rPr>
  </w:style>
  <w:style w:type="character" w:customStyle="1" w:styleId="Titre5Car1">
    <w:name w:val="Titre 5 Car1"/>
    <w:link w:val="Titre5"/>
    <w:uiPriority w:val="9"/>
    <w:semiHidden/>
    <w:rsid w:val="0034245C"/>
    <w:rPr>
      <w:rFonts w:ascii="Calibri" w:eastAsia="Times New Roman" w:hAnsi="Calibri" w:cs="Times New Roman"/>
      <w:b/>
      <w:bCs/>
      <w:i/>
      <w:iCs/>
      <w:sz w:val="26"/>
      <w:szCs w:val="26"/>
      <w:lang w:eastAsia="en-US"/>
    </w:rPr>
  </w:style>
  <w:style w:type="numbering" w:customStyle="1" w:styleId="APL1">
    <w:name w:val="APL1"/>
    <w:uiPriority w:val="99"/>
    <w:rsid w:val="00D10928"/>
    <w:pPr>
      <w:numPr>
        <w:numId w:val="1"/>
      </w:numPr>
    </w:pPr>
  </w:style>
  <w:style w:type="numbering" w:customStyle="1" w:styleId="numrationenparagraphes21">
    <w:name w:val="Énumération en paragraphes (2)1"/>
    <w:uiPriority w:val="99"/>
    <w:rsid w:val="00D1092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AFF3D30-74A1-421C-8A5E-A9EAC9572D91}"/>
</file>

<file path=customXml/itemProps2.xml><?xml version="1.0" encoding="utf-8"?>
<ds:datastoreItem xmlns:ds="http://schemas.openxmlformats.org/officeDocument/2006/customXml" ds:itemID="{A58B98A7-CDA6-4E30-8C47-9A895F799EB0}"/>
</file>

<file path=customXml/itemProps3.xml><?xml version="1.0" encoding="utf-8"?>
<ds:datastoreItem xmlns:ds="http://schemas.openxmlformats.org/officeDocument/2006/customXml" ds:itemID="{87FB4FCB-A4BF-4C16-A59D-68FE83D57A16}"/>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4014</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