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7A" w:rsidRPr="0093667E" w:rsidRDefault="004150F9" w:rsidP="0051617A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fr-FR"/>
        </w:rPr>
      </w:pPr>
      <w:bookmarkStart w:id="0" w:name="_GoBack"/>
      <w:bookmarkEnd w:id="0"/>
      <w:r w:rsidRPr="0093667E">
        <w:rPr>
          <w:rFonts w:ascii="Arial" w:eastAsia="Times New Roman" w:hAnsi="Arial" w:cs="Arial"/>
          <w:b/>
          <w:bCs/>
          <w:color w:val="000000"/>
          <w:sz w:val="22"/>
          <w:szCs w:val="22"/>
          <w:lang w:val="fr-FR"/>
        </w:rPr>
        <w:t>Proposition de loi portant modification de :</w:t>
      </w:r>
    </w:p>
    <w:p w:rsidR="0051617A" w:rsidRPr="0093667E" w:rsidRDefault="0051617A" w:rsidP="0051617A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fr-FR"/>
        </w:rPr>
      </w:pPr>
    </w:p>
    <w:p w:rsidR="0051617A" w:rsidRPr="0093667E" w:rsidRDefault="004150F9" w:rsidP="0051617A">
      <w:pPr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  <w:r w:rsidRPr="0093667E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1° la loi modifiée du 21 décembre 2007 portant réglementation du financement des partis politiques</w:t>
      </w:r>
    </w:p>
    <w:p w:rsidR="004150F9" w:rsidRPr="0093667E" w:rsidRDefault="004150F9" w:rsidP="0051617A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fr-FR"/>
        </w:rPr>
      </w:pPr>
      <w:r w:rsidRPr="0093667E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2° la loi électorale modifiée du 18 février 2003</w:t>
      </w:r>
    </w:p>
    <w:p w:rsidR="004150F9" w:rsidRPr="0093667E" w:rsidRDefault="004150F9" w:rsidP="004150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</w:pPr>
    </w:p>
    <w:p w:rsidR="004150F9" w:rsidRPr="0093667E" w:rsidRDefault="004150F9" w:rsidP="004150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</w:pPr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La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présente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proposition de loi a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éte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́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élaborée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sur la base des discussions et travaux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menés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au sein de la Commission des Institutions et de la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Révision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constitutionnelle au cours de l’exercice 2019, à la suite des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élections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législatives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d’octobre 2018 et des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élections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européennes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de juin 2019. </w:t>
      </w:r>
    </w:p>
    <w:p w:rsidR="004150F9" w:rsidRPr="0093667E" w:rsidRDefault="004150F9" w:rsidP="004150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</w:pPr>
    </w:p>
    <w:p w:rsidR="004150F9" w:rsidRPr="0093667E" w:rsidRDefault="004150F9" w:rsidP="004150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</w:pPr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Elle poursuit un double but : </w:t>
      </w:r>
    </w:p>
    <w:p w:rsidR="004150F9" w:rsidRPr="0093667E" w:rsidRDefault="004150F9" w:rsidP="004150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</w:pPr>
    </w:p>
    <w:p w:rsidR="004150F9" w:rsidRPr="0093667E" w:rsidRDefault="004150F9" w:rsidP="004150F9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eastAsia="Times New Roman" w:hAnsi="Arial" w:cs="Arial"/>
          <w:bdr w:val="none" w:sz="0" w:space="0" w:color="auto"/>
        </w:rPr>
      </w:pPr>
      <w:r w:rsidRPr="0093667E">
        <w:rPr>
          <w:rFonts w:ascii="Arial" w:eastAsia="Times New Roman" w:hAnsi="Arial" w:cs="Arial"/>
          <w:bdr w:val="none" w:sz="0" w:space="0" w:color="auto"/>
        </w:rPr>
        <w:t xml:space="preserve">Adapter les dotations </w:t>
      </w:r>
      <w:proofErr w:type="spellStart"/>
      <w:r w:rsidRPr="0093667E">
        <w:rPr>
          <w:rFonts w:ascii="Arial" w:eastAsia="Times New Roman" w:hAnsi="Arial" w:cs="Arial"/>
          <w:bdr w:val="none" w:sz="0" w:space="0" w:color="auto"/>
        </w:rPr>
        <w:t>accordées</w:t>
      </w:r>
      <w:proofErr w:type="spellEnd"/>
      <w:r w:rsidRPr="0093667E">
        <w:rPr>
          <w:rFonts w:ascii="Arial" w:eastAsia="Times New Roman" w:hAnsi="Arial" w:cs="Arial"/>
          <w:bdr w:val="none" w:sz="0" w:space="0" w:color="auto"/>
        </w:rPr>
        <w:t xml:space="preserve"> aux partis politiques, alors qu’elles n’ont pas </w:t>
      </w:r>
      <w:proofErr w:type="spellStart"/>
      <w:r w:rsidRPr="0093667E">
        <w:rPr>
          <w:rFonts w:ascii="Arial" w:eastAsia="Times New Roman" w:hAnsi="Arial" w:cs="Arial"/>
          <w:bdr w:val="none" w:sz="0" w:space="0" w:color="auto"/>
        </w:rPr>
        <w:t>éte</w:t>
      </w:r>
      <w:proofErr w:type="spellEnd"/>
      <w:r w:rsidRPr="0093667E">
        <w:rPr>
          <w:rFonts w:ascii="Arial" w:eastAsia="Times New Roman" w:hAnsi="Arial" w:cs="Arial"/>
          <w:bdr w:val="none" w:sz="0" w:space="0" w:color="auto"/>
        </w:rPr>
        <w:t xml:space="preserve">́ </w:t>
      </w:r>
      <w:proofErr w:type="spellStart"/>
      <w:r w:rsidRPr="0093667E">
        <w:rPr>
          <w:rFonts w:ascii="Arial" w:eastAsia="Times New Roman" w:hAnsi="Arial" w:cs="Arial"/>
          <w:bdr w:val="none" w:sz="0" w:space="0" w:color="auto"/>
        </w:rPr>
        <w:t>réévaluées</w:t>
      </w:r>
      <w:proofErr w:type="spellEnd"/>
      <w:r w:rsidRPr="0093667E">
        <w:rPr>
          <w:rFonts w:ascii="Arial" w:eastAsia="Times New Roman" w:hAnsi="Arial" w:cs="Arial"/>
          <w:bdr w:val="none" w:sz="0" w:space="0" w:color="auto"/>
        </w:rPr>
        <w:t xml:space="preserve"> depuis leur introduction il y a douze ans. La proposition de loi vise ainsi </w:t>
      </w:r>
      <w:proofErr w:type="spellStart"/>
      <w:r w:rsidRPr="0093667E">
        <w:rPr>
          <w:rFonts w:ascii="Arial" w:eastAsia="Times New Roman" w:hAnsi="Arial" w:cs="Arial"/>
          <w:bdr w:val="none" w:sz="0" w:space="0" w:color="auto"/>
        </w:rPr>
        <w:t>a</w:t>
      </w:r>
      <w:proofErr w:type="spellEnd"/>
      <w:r w:rsidRPr="0093667E">
        <w:rPr>
          <w:rFonts w:ascii="Arial" w:eastAsia="Times New Roman" w:hAnsi="Arial" w:cs="Arial"/>
          <w:bdr w:val="none" w:sz="0" w:space="0" w:color="auto"/>
        </w:rPr>
        <w:t xml:space="preserve">̀ assurer aux partis les moyens financiers </w:t>
      </w:r>
      <w:proofErr w:type="spellStart"/>
      <w:r w:rsidRPr="0093667E">
        <w:rPr>
          <w:rFonts w:ascii="Arial" w:eastAsia="Times New Roman" w:hAnsi="Arial" w:cs="Arial"/>
          <w:bdr w:val="none" w:sz="0" w:space="0" w:color="auto"/>
        </w:rPr>
        <w:t>nécessaires</w:t>
      </w:r>
      <w:proofErr w:type="spellEnd"/>
      <w:r w:rsidRPr="0093667E">
        <w:rPr>
          <w:rFonts w:ascii="Arial" w:eastAsia="Times New Roman" w:hAnsi="Arial" w:cs="Arial"/>
          <w:bdr w:val="none" w:sz="0" w:space="0" w:color="auto"/>
        </w:rPr>
        <w:t xml:space="preserve"> pour accomplir pleinement leurs missions prévues par la Constitution.</w:t>
      </w:r>
    </w:p>
    <w:p w:rsidR="004150F9" w:rsidRPr="0093667E" w:rsidRDefault="004150F9" w:rsidP="004150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</w:pPr>
    </w:p>
    <w:p w:rsidR="004150F9" w:rsidRPr="0093667E" w:rsidRDefault="004150F9" w:rsidP="004150F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</w:pP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Préciser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et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compléter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la législation afin de garantir que tous les partis qui participent à une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élection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nationale soient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traités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sur un pied d’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égalite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́ et que les obligations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légales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imposées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aux partis comme corollaire du financement public soient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entièrement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respectées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. Dans cet ordre d’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idées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, l’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établissement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d’une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déclaration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écrite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de chaque candidat sur l’acceptation de dons est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cense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́ renforcer l’encadrement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légal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en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matière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de dons </w:t>
      </w:r>
      <w:proofErr w:type="spellStart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destinés</w:t>
      </w:r>
      <w:proofErr w:type="spellEnd"/>
      <w:r w:rsidRPr="0093667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aux partis politiques. </w:t>
      </w:r>
    </w:p>
    <w:p w:rsidR="004150F9" w:rsidRDefault="004150F9"/>
    <w:sectPr w:rsidR="0041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A34"/>
    <w:multiLevelType w:val="hybridMultilevel"/>
    <w:tmpl w:val="7FAEC31E"/>
    <w:lvl w:ilvl="0" w:tplc="C0EA74D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1EB"/>
    <w:multiLevelType w:val="hybridMultilevel"/>
    <w:tmpl w:val="32D46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458"/>
    <w:multiLevelType w:val="hybridMultilevel"/>
    <w:tmpl w:val="66205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E3CD0"/>
    <w:multiLevelType w:val="multilevel"/>
    <w:tmpl w:val="6262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0F9"/>
    <w:rsid w:val="00015E88"/>
    <w:rsid w:val="004150F9"/>
    <w:rsid w:val="0051617A"/>
    <w:rsid w:val="009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9963BF-57AA-47AA-A12A-8DCC0F00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0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50F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link w:val="ParagraphedelisteCar"/>
    <w:uiPriority w:val="34"/>
    <w:qFormat/>
    <w:rsid w:val="004150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rsid w:val="004150F9"/>
    <w:rPr>
      <w:rFonts w:ascii="Calibri" w:eastAsia="Calibri" w:hAnsi="Calibri" w:cs="Calibri"/>
      <w:color w:val="000000"/>
      <w:sz w:val="22"/>
      <w:szCs w:val="22"/>
      <w:u w:color="000000"/>
      <w:bdr w:val="nil"/>
      <w:lang w:val="fr-FR" w:eastAsia="fr-FR"/>
    </w:rPr>
  </w:style>
  <w:style w:type="character" w:customStyle="1" w:styleId="Titre1Car">
    <w:name w:val="Titre 1 Car"/>
    <w:link w:val="Titre1"/>
    <w:uiPriority w:val="9"/>
    <w:rsid w:val="004150F9"/>
    <w:rPr>
      <w:rFonts w:ascii="Calibri Light" w:eastAsia="Times New Roman" w:hAnsi="Calibri Light" w:cs="Times New Roman"/>
      <w:color w:val="2F5496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DP7509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7509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/sftpecos/Dossiers_parlementaires/7509/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A1A145F-3E12-4714-969C-1D8726663651}"/>
</file>

<file path=customXml/itemProps2.xml><?xml version="1.0" encoding="utf-8"?>
<ds:datastoreItem xmlns:ds="http://schemas.openxmlformats.org/officeDocument/2006/customXml" ds:itemID="{D39C205C-48A0-4AEF-9252-1F3FD6E3C5D9}"/>
</file>

<file path=customXml/itemProps3.xml><?xml version="1.0" encoding="utf-8"?>
<ds:datastoreItem xmlns:ds="http://schemas.openxmlformats.org/officeDocument/2006/customXml" ds:itemID="{2879530F-96BF-422D-8246-401600468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closener.carole@gmail.com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