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17" w:rsidRPr="009432DE" w:rsidRDefault="008D7217" w:rsidP="008D7217">
      <w:pPr>
        <w:jc w:val="center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9432DE">
        <w:rPr>
          <w:rFonts w:ascii="Arial" w:hAnsi="Arial" w:cs="Arial"/>
          <w:b/>
          <w:bCs/>
          <w:lang w:val="fr-LU"/>
        </w:rPr>
        <w:t>74</w:t>
      </w:r>
      <w:r w:rsidR="00151762" w:rsidRPr="009432DE">
        <w:rPr>
          <w:rFonts w:ascii="Arial" w:hAnsi="Arial" w:cs="Arial"/>
          <w:b/>
          <w:bCs/>
          <w:lang w:val="fr-LU"/>
        </w:rPr>
        <w:t>78</w:t>
      </w:r>
      <w:r w:rsidRPr="009432DE">
        <w:rPr>
          <w:rFonts w:ascii="Arial" w:hAnsi="Arial" w:cs="Arial"/>
          <w:b/>
          <w:bCs/>
          <w:lang w:val="fr-LU"/>
        </w:rPr>
        <w:t xml:space="preserve"> Résumé</w:t>
      </w:r>
    </w:p>
    <w:p w:rsidR="008D7217" w:rsidRPr="009432DE" w:rsidRDefault="008D7217" w:rsidP="008D7217">
      <w:pPr>
        <w:rPr>
          <w:rFonts w:ascii="Arial" w:hAnsi="Arial" w:cs="Arial"/>
          <w:lang w:val="fr-LU"/>
        </w:rPr>
      </w:pPr>
    </w:p>
    <w:p w:rsidR="00E91D8C" w:rsidRDefault="00E91D8C" w:rsidP="00E91D8C">
      <w:pPr>
        <w:rPr>
          <w:rFonts w:ascii="Arial" w:eastAsia="Arial" w:hAnsi="Arial" w:cs="Arial"/>
        </w:rPr>
      </w:pPr>
      <w:r w:rsidRPr="00C94442">
        <w:rPr>
          <w:rFonts w:ascii="Arial" w:eastAsia="Arial" w:hAnsi="Arial" w:cs="Arial"/>
        </w:rPr>
        <w:t>L’objet d</w:t>
      </w:r>
      <w:r w:rsidR="001D0E8C">
        <w:rPr>
          <w:rFonts w:ascii="Arial" w:eastAsia="Arial" w:hAnsi="Arial" w:cs="Arial"/>
        </w:rPr>
        <w:t xml:space="preserve">e ce </w:t>
      </w:r>
      <w:r w:rsidRPr="00C94442">
        <w:rPr>
          <w:rFonts w:ascii="Arial" w:eastAsia="Arial" w:hAnsi="Arial" w:cs="Arial"/>
        </w:rPr>
        <w:t>projet de loi est de transposer en droit luxembourgeois la directive</w:t>
      </w:r>
      <w:r>
        <w:rPr>
          <w:rFonts w:ascii="Arial" w:eastAsia="Arial" w:hAnsi="Arial" w:cs="Arial"/>
        </w:rPr>
        <w:t xml:space="preserve"> </w:t>
      </w:r>
      <w:bookmarkStart w:id="1" w:name="_Hlk83654408"/>
      <w:r>
        <w:rPr>
          <w:rFonts w:ascii="Arial" w:eastAsia="Arial" w:hAnsi="Arial" w:cs="Arial"/>
        </w:rPr>
        <w:t>(UE)</w:t>
      </w:r>
      <w:r w:rsidRPr="00C94442">
        <w:rPr>
          <w:rFonts w:ascii="Arial" w:eastAsia="Arial" w:hAnsi="Arial" w:cs="Arial"/>
        </w:rPr>
        <w:t xml:space="preserve"> 2018/958</w:t>
      </w:r>
      <w:bookmarkEnd w:id="1"/>
      <w:r w:rsidRPr="00C94442">
        <w:rPr>
          <w:rFonts w:ascii="Arial" w:eastAsia="Arial" w:hAnsi="Arial" w:cs="Arial"/>
        </w:rPr>
        <w:t xml:space="preserve"> du Parlement européen et du Conseil du 28 juin 2018 relative à un contrôle de proportionnalité avant l’adoption d’une nouvelle réglementation de professions</w:t>
      </w:r>
      <w:r w:rsidR="00C079ED">
        <w:rPr>
          <w:rFonts w:ascii="Arial" w:eastAsia="Arial" w:hAnsi="Arial" w:cs="Arial"/>
        </w:rPr>
        <w:t>.</w:t>
      </w:r>
      <w:r w:rsidRPr="00C94442">
        <w:rPr>
          <w:rFonts w:ascii="Arial" w:eastAsia="Arial" w:hAnsi="Arial" w:cs="Arial"/>
        </w:rPr>
        <w:t xml:space="preserve"> </w:t>
      </w:r>
      <w:r w:rsidR="00C079ED">
        <w:rPr>
          <w:rFonts w:ascii="Arial" w:eastAsia="Arial" w:hAnsi="Arial" w:cs="Arial"/>
        </w:rPr>
        <w:t>L’</w:t>
      </w:r>
      <w:r>
        <w:rPr>
          <w:rFonts w:ascii="Arial" w:eastAsia="Arial" w:hAnsi="Arial" w:cs="Arial"/>
        </w:rPr>
        <w:t xml:space="preserve">objectif général </w:t>
      </w:r>
      <w:r w:rsidR="00C079ED">
        <w:rPr>
          <w:rFonts w:ascii="Arial" w:eastAsia="Arial" w:hAnsi="Arial" w:cs="Arial"/>
        </w:rPr>
        <w:t>de la directive à transposer est d’</w:t>
      </w:r>
      <w:r>
        <w:rPr>
          <w:rFonts w:ascii="Arial" w:eastAsia="Arial" w:hAnsi="Arial" w:cs="Arial"/>
        </w:rPr>
        <w:t xml:space="preserve">assurer un bon fonctionnement du marché unique de l’Union européenne tout en garantissant un haut degré de protection des consommateurs. </w:t>
      </w:r>
    </w:p>
    <w:p w:rsidR="00E91D8C" w:rsidRDefault="00E91D8C" w:rsidP="00E91D8C">
      <w:pPr>
        <w:rPr>
          <w:rFonts w:ascii="Arial" w:eastAsia="Arial" w:hAnsi="Arial" w:cs="Arial"/>
        </w:rPr>
      </w:pPr>
    </w:p>
    <w:p w:rsidR="00E91D8C" w:rsidRDefault="00E91D8C" w:rsidP="00E91D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Pr="00C94442">
        <w:rPr>
          <w:rFonts w:ascii="Arial" w:eastAsia="Arial" w:hAnsi="Arial" w:cs="Arial"/>
        </w:rPr>
        <w:t xml:space="preserve">a </w:t>
      </w:r>
      <w:r w:rsidR="00C079ED">
        <w:rPr>
          <w:rFonts w:ascii="Arial" w:eastAsia="Arial" w:hAnsi="Arial" w:cs="Arial"/>
        </w:rPr>
        <w:t>d</w:t>
      </w:r>
      <w:r w:rsidRPr="00C231E0">
        <w:rPr>
          <w:rFonts w:ascii="Arial" w:eastAsia="Arial" w:hAnsi="Arial" w:cs="Arial"/>
        </w:rPr>
        <w:t xml:space="preserve">irective </w:t>
      </w:r>
      <w:r w:rsidR="00C079ED">
        <w:rPr>
          <w:rFonts w:ascii="Arial" w:eastAsia="Arial" w:hAnsi="Arial" w:cs="Arial"/>
        </w:rPr>
        <w:t xml:space="preserve">à transposer </w:t>
      </w:r>
      <w:r w:rsidRPr="00C94442">
        <w:rPr>
          <w:rFonts w:ascii="Arial" w:eastAsia="Arial" w:hAnsi="Arial" w:cs="Arial"/>
        </w:rPr>
        <w:t>établi</w:t>
      </w:r>
      <w:r>
        <w:rPr>
          <w:rFonts w:ascii="Arial" w:eastAsia="Arial" w:hAnsi="Arial" w:cs="Arial"/>
        </w:rPr>
        <w:t>t</w:t>
      </w:r>
      <w:r w:rsidRPr="00C94442">
        <w:rPr>
          <w:rFonts w:ascii="Arial" w:eastAsia="Arial" w:hAnsi="Arial" w:cs="Arial"/>
        </w:rPr>
        <w:t xml:space="preserve"> des règles pour la conduite </w:t>
      </w:r>
      <w:r>
        <w:rPr>
          <w:rFonts w:ascii="Arial" w:eastAsia="Arial" w:hAnsi="Arial" w:cs="Arial"/>
        </w:rPr>
        <w:t xml:space="preserve">obligatoire </w:t>
      </w:r>
      <w:r w:rsidRPr="00C94442">
        <w:rPr>
          <w:rFonts w:ascii="Arial" w:eastAsia="Arial" w:hAnsi="Arial" w:cs="Arial"/>
        </w:rPr>
        <w:t xml:space="preserve">par les </w:t>
      </w:r>
      <w:r>
        <w:rPr>
          <w:rFonts w:ascii="Arial" w:eastAsia="Arial" w:hAnsi="Arial" w:cs="Arial"/>
        </w:rPr>
        <w:t>E</w:t>
      </w:r>
      <w:r w:rsidRPr="00C94442">
        <w:rPr>
          <w:rFonts w:ascii="Arial" w:eastAsia="Arial" w:hAnsi="Arial" w:cs="Arial"/>
        </w:rPr>
        <w:t>tats membres d</w:t>
      </w:r>
      <w:r>
        <w:rPr>
          <w:rFonts w:ascii="Arial" w:eastAsia="Arial" w:hAnsi="Arial" w:cs="Arial"/>
        </w:rPr>
        <w:t>’un</w:t>
      </w:r>
      <w:r w:rsidRPr="00C94442">
        <w:rPr>
          <w:rFonts w:ascii="Arial" w:eastAsia="Arial" w:hAnsi="Arial" w:cs="Arial"/>
        </w:rPr>
        <w:t xml:space="preserve"> examen de proportionnalité avant l’adoption de nouvelles réglementations professionnelles ou la modification de réglementations professionnelles existantes. </w:t>
      </w:r>
      <w:r>
        <w:rPr>
          <w:rFonts w:ascii="Arial" w:eastAsia="Arial" w:hAnsi="Arial" w:cs="Arial"/>
        </w:rPr>
        <w:t xml:space="preserve">Le </w:t>
      </w:r>
      <w:r w:rsidRPr="00C94442">
        <w:rPr>
          <w:rFonts w:ascii="Arial" w:eastAsia="Arial" w:hAnsi="Arial" w:cs="Arial"/>
        </w:rPr>
        <w:t xml:space="preserve">cadre commun pour la conduite des examens de proportionnalité vise l’ensemble des dispositions législatives, réglementaires ou administratives des </w:t>
      </w:r>
      <w:r>
        <w:rPr>
          <w:rFonts w:ascii="Arial" w:eastAsia="Arial" w:hAnsi="Arial" w:cs="Arial"/>
        </w:rPr>
        <w:t>E</w:t>
      </w:r>
      <w:r w:rsidRPr="00C94442">
        <w:rPr>
          <w:rFonts w:ascii="Arial" w:eastAsia="Arial" w:hAnsi="Arial" w:cs="Arial"/>
        </w:rPr>
        <w:t>tats membres qui limitent l’accès à une profession réglementée ou l’exercice de celle-ci</w:t>
      </w:r>
      <w:r>
        <w:rPr>
          <w:rFonts w:ascii="Arial" w:eastAsia="Arial" w:hAnsi="Arial" w:cs="Arial"/>
        </w:rPr>
        <w:t>.</w:t>
      </w:r>
      <w:r w:rsidRPr="00C94442">
        <w:rPr>
          <w:rFonts w:ascii="Arial" w:eastAsia="Arial" w:hAnsi="Arial" w:cs="Arial"/>
        </w:rPr>
        <w:t xml:space="preserve"> </w:t>
      </w:r>
    </w:p>
    <w:p w:rsidR="00E91D8C" w:rsidRDefault="00E91D8C" w:rsidP="00E91D8C">
      <w:pPr>
        <w:rPr>
          <w:rFonts w:ascii="Arial" w:eastAsia="Arial" w:hAnsi="Arial" w:cs="Arial"/>
        </w:rPr>
      </w:pPr>
    </w:p>
    <w:p w:rsidR="00E91D8C" w:rsidRDefault="00E91D8C" w:rsidP="00E91D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 w:rsidR="00C079E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irective pose le principe que les dispositions restrictives touchant les professions réglementées ne doivent pas être discriminatoires quant à la nationalité ou le lieu de résidence et qu’elles poursuivent un intérêt général. De plus, elles doivent être propres à réaliser l’objectif déclaré et elles ne doivent pas aller au-delà de ce qui est nécessaire pour l’atteindre. Des considérations purement économiques ou administratives ne peuvent en aucun cas justifier des restrictions en matière d’accès à une profession réglementée.</w:t>
      </w:r>
    </w:p>
    <w:p w:rsidR="00E91D8C" w:rsidRDefault="00E91D8C" w:rsidP="00E91D8C">
      <w:pPr>
        <w:rPr>
          <w:rFonts w:ascii="Arial" w:eastAsia="Arial" w:hAnsi="Arial" w:cs="Arial"/>
        </w:rPr>
      </w:pPr>
    </w:p>
    <w:p w:rsidR="006506A0" w:rsidRDefault="00C079ED" w:rsidP="00E91D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 w:rsidR="00E91D8C">
        <w:rPr>
          <w:rFonts w:ascii="Arial" w:eastAsia="Arial" w:hAnsi="Arial" w:cs="Arial"/>
        </w:rPr>
        <w:t xml:space="preserve"> projet de loi </w:t>
      </w:r>
      <w:r>
        <w:rPr>
          <w:rFonts w:ascii="Arial" w:eastAsia="Arial" w:hAnsi="Arial" w:cs="Arial"/>
        </w:rPr>
        <w:t xml:space="preserve">se limite donc à </w:t>
      </w:r>
      <w:r w:rsidR="00E91D8C">
        <w:rPr>
          <w:rFonts w:ascii="Arial" w:eastAsia="Arial" w:hAnsi="Arial" w:cs="Arial"/>
        </w:rPr>
        <w:t>détermine</w:t>
      </w:r>
      <w:r>
        <w:rPr>
          <w:rFonts w:ascii="Arial" w:eastAsia="Arial" w:hAnsi="Arial" w:cs="Arial"/>
        </w:rPr>
        <w:t>r</w:t>
      </w:r>
      <w:r w:rsidR="00E91D8C">
        <w:rPr>
          <w:rFonts w:ascii="Arial" w:eastAsia="Arial" w:hAnsi="Arial" w:cs="Arial"/>
        </w:rPr>
        <w:t xml:space="preserve"> les modalités pratiques de la procédure liée à </w:t>
      </w:r>
      <w:r w:rsidR="004B110D">
        <w:rPr>
          <w:rFonts w:ascii="Arial" w:eastAsia="Arial" w:hAnsi="Arial" w:cs="Arial"/>
        </w:rPr>
        <w:t xml:space="preserve">cet </w:t>
      </w:r>
      <w:r w:rsidR="00E91D8C">
        <w:rPr>
          <w:rFonts w:ascii="Arial" w:eastAsia="Arial" w:hAnsi="Arial" w:cs="Arial"/>
        </w:rPr>
        <w:t xml:space="preserve">examen de proportionnalité. </w:t>
      </w:r>
    </w:p>
    <w:p w:rsidR="006506A0" w:rsidRDefault="006506A0" w:rsidP="00E91D8C">
      <w:pPr>
        <w:rPr>
          <w:rFonts w:ascii="Arial" w:eastAsia="Arial" w:hAnsi="Arial" w:cs="Arial"/>
        </w:rPr>
      </w:pPr>
    </w:p>
    <w:p w:rsidR="006C4E32" w:rsidRDefault="00E91D8C" w:rsidP="00E91D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Toute disposition, qu’elle soit de nature législative, réglementaire ou administrative, nouvelle ou modificative </w:t>
      </w:r>
      <w:r w:rsidR="001D0E8C">
        <w:rPr>
          <w:rFonts w:ascii="Arial" w:eastAsia="Arial" w:hAnsi="Arial" w:cs="Arial"/>
        </w:rPr>
        <w:t>qui</w:t>
      </w:r>
      <w:r w:rsidR="001D0E8C" w:rsidRPr="001D0E8C">
        <w:t xml:space="preserve"> </w:t>
      </w:r>
      <w:r w:rsidR="001D0E8C" w:rsidRPr="001D0E8C">
        <w:rPr>
          <w:rFonts w:ascii="Arial" w:eastAsia="Arial" w:hAnsi="Arial" w:cs="Arial"/>
        </w:rPr>
        <w:t>limit</w:t>
      </w:r>
      <w:r w:rsidR="001D0E8C">
        <w:rPr>
          <w:rFonts w:ascii="Arial" w:eastAsia="Arial" w:hAnsi="Arial" w:cs="Arial"/>
        </w:rPr>
        <w:t>e</w:t>
      </w:r>
      <w:r w:rsidR="001D0E8C" w:rsidRPr="001D0E8C">
        <w:rPr>
          <w:rFonts w:ascii="Arial" w:eastAsia="Arial" w:hAnsi="Arial" w:cs="Arial"/>
        </w:rPr>
        <w:t xml:space="preserve"> l’accès à des professions réglementées ou leur exercice</w:t>
      </w:r>
      <w:r w:rsidR="006506A0">
        <w:rPr>
          <w:rFonts w:ascii="Arial" w:eastAsia="Arial" w:hAnsi="Arial" w:cs="Arial"/>
        </w:rPr>
        <w:t>,</w:t>
      </w:r>
      <w:r w:rsidR="001D0E8C" w:rsidRPr="001D0E8C">
        <w:rPr>
          <w:rFonts w:ascii="Arial" w:eastAsia="Arial" w:hAnsi="Arial" w:cs="Arial"/>
        </w:rPr>
        <w:t xml:space="preserve"> </w:t>
      </w:r>
      <w:r w:rsidR="006506A0">
        <w:rPr>
          <w:rFonts w:ascii="Arial" w:eastAsia="Arial" w:hAnsi="Arial" w:cs="Arial"/>
        </w:rPr>
        <w:t>et indépendamment de son auteur</w:t>
      </w:r>
      <w:r w:rsidR="006506A0" w:rsidRPr="00572BED">
        <w:rPr>
          <w:rFonts w:ascii="Arial" w:eastAsia="Arial" w:hAnsi="Arial" w:cs="Arial"/>
        </w:rPr>
        <w:t xml:space="preserve">, </w:t>
      </w:r>
      <w:r w:rsidRPr="00572BED">
        <w:rPr>
          <w:rFonts w:ascii="Arial" w:eastAsia="Arial" w:hAnsi="Arial" w:cs="Arial"/>
        </w:rPr>
        <w:t xml:space="preserve">doit être transmise au point de contact national prévu </w:t>
      </w:r>
      <w:r w:rsidR="006506A0">
        <w:rPr>
          <w:rFonts w:ascii="Arial" w:eastAsia="Arial" w:hAnsi="Arial" w:cs="Arial"/>
        </w:rPr>
        <w:t>par</w:t>
      </w:r>
      <w:r w:rsidRPr="00572BED">
        <w:rPr>
          <w:rFonts w:ascii="Arial" w:eastAsia="Arial" w:hAnsi="Arial" w:cs="Arial"/>
        </w:rPr>
        <w:t xml:space="preserve"> l’article 8 du projet de loi. </w:t>
      </w:r>
    </w:p>
    <w:p w:rsidR="006C4E32" w:rsidRDefault="006C4E32" w:rsidP="00E91D8C">
      <w:pPr>
        <w:rPr>
          <w:rFonts w:ascii="Arial" w:eastAsia="Arial" w:hAnsi="Arial" w:cs="Arial"/>
        </w:rPr>
      </w:pPr>
    </w:p>
    <w:p w:rsidR="006506A0" w:rsidRDefault="006506A0" w:rsidP="00E91D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6C4E32">
        <w:rPr>
          <w:rFonts w:ascii="Arial" w:eastAsia="Arial" w:hAnsi="Arial" w:cs="Arial"/>
        </w:rPr>
        <w:t xml:space="preserve">e </w:t>
      </w:r>
      <w:r w:rsidRPr="006506A0">
        <w:rPr>
          <w:rFonts w:ascii="Arial" w:eastAsia="Arial" w:hAnsi="Arial" w:cs="Arial"/>
        </w:rPr>
        <w:t>point de contact national</w:t>
      </w:r>
      <w:r w:rsidR="00E91D8C" w:rsidRPr="00572BED">
        <w:rPr>
          <w:rFonts w:ascii="Arial" w:eastAsia="Arial" w:hAnsi="Arial" w:cs="Arial"/>
        </w:rPr>
        <w:t xml:space="preserve"> assure l’échange d’information sur les matières qui relèvent du présent projet de loi</w:t>
      </w:r>
      <w:r>
        <w:rPr>
          <w:rFonts w:ascii="Arial" w:eastAsia="Arial" w:hAnsi="Arial" w:cs="Arial"/>
        </w:rPr>
        <w:t xml:space="preserve"> et </w:t>
      </w:r>
      <w:r w:rsidR="00E91D8C" w:rsidRPr="00572BED">
        <w:rPr>
          <w:rFonts w:ascii="Arial" w:eastAsia="Arial" w:hAnsi="Arial" w:cs="Arial"/>
        </w:rPr>
        <w:t xml:space="preserve">contrôle </w:t>
      </w:r>
      <w:r>
        <w:rPr>
          <w:rFonts w:ascii="Arial" w:eastAsia="Arial" w:hAnsi="Arial" w:cs="Arial"/>
        </w:rPr>
        <w:t>l</w:t>
      </w:r>
      <w:r w:rsidR="00E91D8C" w:rsidRPr="00572BED">
        <w:rPr>
          <w:rFonts w:ascii="Arial" w:eastAsia="Arial" w:hAnsi="Arial" w:cs="Arial"/>
        </w:rPr>
        <w:t xml:space="preserve">es examens de proportionnalité des actes émanant d’organismes professionnels et d’établissements publics. </w:t>
      </w:r>
    </w:p>
    <w:p w:rsidR="006506A0" w:rsidRDefault="006506A0" w:rsidP="00E91D8C">
      <w:pPr>
        <w:rPr>
          <w:rFonts w:ascii="Arial" w:eastAsia="Arial" w:hAnsi="Arial" w:cs="Arial"/>
        </w:rPr>
      </w:pPr>
    </w:p>
    <w:p w:rsidR="00E91D8C" w:rsidRPr="00572BED" w:rsidRDefault="006C4E32" w:rsidP="00E91D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 w:rsidRPr="00572BED">
        <w:rPr>
          <w:rFonts w:ascii="Arial" w:eastAsia="Arial" w:hAnsi="Arial" w:cs="Arial"/>
        </w:rPr>
        <w:t>ne commission indépendante de vérification de la conformité de l’examen de la proportionnalité</w:t>
      </w:r>
      <w:r>
        <w:rPr>
          <w:rFonts w:ascii="Arial" w:eastAsia="Arial" w:hAnsi="Arial" w:cs="Arial"/>
        </w:rPr>
        <w:t xml:space="preserve"> contrôle l</w:t>
      </w:r>
      <w:r w:rsidR="00E91D8C" w:rsidRPr="00572BED">
        <w:rPr>
          <w:rFonts w:ascii="Arial" w:eastAsia="Arial" w:hAnsi="Arial" w:cs="Arial"/>
        </w:rPr>
        <w:t>es examens de proportionnalité relatifs aux dispositions administratives éman</w:t>
      </w:r>
      <w:r w:rsidR="006506A0">
        <w:rPr>
          <w:rFonts w:ascii="Arial" w:eastAsia="Arial" w:hAnsi="Arial" w:cs="Arial"/>
        </w:rPr>
        <w:t>a</w:t>
      </w:r>
      <w:r w:rsidR="00E91D8C" w:rsidRPr="00572BED">
        <w:rPr>
          <w:rFonts w:ascii="Arial" w:eastAsia="Arial" w:hAnsi="Arial" w:cs="Arial"/>
        </w:rPr>
        <w:t>nt d’un ministre</w:t>
      </w:r>
      <w:r>
        <w:rPr>
          <w:rFonts w:ascii="Arial" w:eastAsia="Arial" w:hAnsi="Arial" w:cs="Arial"/>
        </w:rPr>
        <w:t xml:space="preserve">. </w:t>
      </w:r>
      <w:r w:rsidR="006506A0">
        <w:rPr>
          <w:rFonts w:ascii="Arial" w:eastAsia="Arial" w:hAnsi="Arial" w:cs="Arial"/>
        </w:rPr>
        <w:t>Elle</w:t>
      </w:r>
      <w:r w:rsidR="00E91D8C" w:rsidRPr="00572BED">
        <w:rPr>
          <w:rFonts w:ascii="Arial" w:eastAsia="Arial" w:hAnsi="Arial" w:cs="Arial"/>
        </w:rPr>
        <w:t xml:space="preserve"> </w:t>
      </w:r>
      <w:r w:rsidR="006506A0" w:rsidRPr="00572BED">
        <w:rPr>
          <w:rFonts w:ascii="Arial" w:eastAsia="Arial" w:hAnsi="Arial" w:cs="Arial"/>
        </w:rPr>
        <w:t>vérifie</w:t>
      </w:r>
      <w:r w:rsidR="006506A0">
        <w:rPr>
          <w:rFonts w:ascii="Arial" w:eastAsia="Arial" w:hAnsi="Arial" w:cs="Arial"/>
        </w:rPr>
        <w:t xml:space="preserve"> </w:t>
      </w:r>
      <w:r w:rsidR="00E91D8C" w:rsidRPr="00572BED">
        <w:rPr>
          <w:rFonts w:ascii="Arial" w:eastAsia="Arial" w:hAnsi="Arial" w:cs="Arial"/>
        </w:rPr>
        <w:t xml:space="preserve">également la conformité de l’examen de proportionnalité portant sur les règlements grand-ducaux pris </w:t>
      </w:r>
      <w:r w:rsidR="006506A0">
        <w:rPr>
          <w:rFonts w:ascii="Arial" w:eastAsia="Arial" w:hAnsi="Arial" w:cs="Arial"/>
        </w:rPr>
        <w:t xml:space="preserve">en recourant à la </w:t>
      </w:r>
      <w:r w:rsidR="00E91D8C" w:rsidRPr="00572BED">
        <w:rPr>
          <w:rFonts w:ascii="Arial" w:eastAsia="Arial" w:hAnsi="Arial" w:cs="Arial"/>
        </w:rPr>
        <w:t>procédure d’urgence.</w:t>
      </w:r>
    </w:p>
    <w:p w:rsidR="00E91D8C" w:rsidRPr="00572BED" w:rsidRDefault="00E91D8C" w:rsidP="00E91D8C">
      <w:pPr>
        <w:rPr>
          <w:rFonts w:ascii="Arial" w:eastAsia="Arial" w:hAnsi="Arial" w:cs="Arial"/>
        </w:rPr>
      </w:pPr>
    </w:p>
    <w:p w:rsidR="00E91D8C" w:rsidRDefault="00E91D8C" w:rsidP="00E91D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C’est au </w:t>
      </w:r>
      <w:r w:rsidRPr="00572BED">
        <w:rPr>
          <w:rFonts w:ascii="Arial" w:eastAsia="Arial" w:hAnsi="Arial" w:cs="Arial"/>
        </w:rPr>
        <w:t xml:space="preserve">Conseil d’Etat </w:t>
      </w:r>
      <w:r>
        <w:rPr>
          <w:rFonts w:ascii="Arial" w:eastAsia="Arial" w:hAnsi="Arial" w:cs="Arial"/>
        </w:rPr>
        <w:t>d’</w:t>
      </w:r>
      <w:r w:rsidRPr="00572BED">
        <w:rPr>
          <w:rFonts w:ascii="Arial" w:eastAsia="Arial" w:hAnsi="Arial" w:cs="Arial"/>
        </w:rPr>
        <w:t>assure</w:t>
      </w:r>
      <w:r>
        <w:rPr>
          <w:rFonts w:ascii="Arial" w:eastAsia="Arial" w:hAnsi="Arial" w:cs="Arial"/>
        </w:rPr>
        <w:t>r</w:t>
      </w:r>
      <w:r w:rsidRPr="00572BE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la </w:t>
      </w:r>
      <w:r w:rsidRPr="00572BED">
        <w:rPr>
          <w:rFonts w:ascii="Arial" w:eastAsia="Arial" w:hAnsi="Arial" w:cs="Arial"/>
        </w:rPr>
        <w:t>vérification indépendante des examens de proportionnalité des projets de loi, des</w:t>
      </w:r>
      <w:r>
        <w:rPr>
          <w:rFonts w:ascii="Arial" w:eastAsia="Arial" w:hAnsi="Arial" w:cs="Arial"/>
        </w:rPr>
        <w:t xml:space="preserve"> propositions de loi et des projets de règlement grand-ducal.</w:t>
      </w:r>
    </w:p>
    <w:p w:rsidR="00FC7E45" w:rsidRDefault="00FC7E45" w:rsidP="00E91D8C">
      <w:pPr>
        <w:rPr>
          <w:rFonts w:ascii="Arial" w:eastAsia="Arial" w:hAnsi="Arial" w:cs="Arial"/>
        </w:rPr>
      </w:pPr>
    </w:p>
    <w:p w:rsidR="008D7217" w:rsidRDefault="00FC7E45" w:rsidP="00FC7E45">
      <w:pPr>
        <w:jc w:val="center"/>
      </w:pPr>
      <w:r>
        <w:t>*</w:t>
      </w:r>
    </w:p>
    <w:sectPr w:rsidR="008D72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217"/>
    <w:rsid w:val="00151762"/>
    <w:rsid w:val="001D0E8C"/>
    <w:rsid w:val="003A0EA2"/>
    <w:rsid w:val="004B110D"/>
    <w:rsid w:val="004D50CE"/>
    <w:rsid w:val="006506A0"/>
    <w:rsid w:val="006B37E3"/>
    <w:rsid w:val="006C4E32"/>
    <w:rsid w:val="008D7217"/>
    <w:rsid w:val="009432DE"/>
    <w:rsid w:val="00C079ED"/>
    <w:rsid w:val="00E91D8C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63FFA0-A619-4C9D-A1D3-DB2F37E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17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5EB32AD-2AD0-4B26-A01C-32BF455DA173}"/>
</file>

<file path=customXml/itemProps2.xml><?xml version="1.0" encoding="utf-8"?>
<ds:datastoreItem xmlns:ds="http://schemas.openxmlformats.org/officeDocument/2006/customXml" ds:itemID="{4A771C82-CD1D-4274-A04C-D024BD14EDCA}"/>
</file>

<file path=customXml/itemProps3.xml><?xml version="1.0" encoding="utf-8"?>
<ds:datastoreItem xmlns:ds="http://schemas.openxmlformats.org/officeDocument/2006/customXml" ds:itemID="{2C8FE197-771C-4C91-A998-C246E0904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2289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