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DC4482">
        <w:rPr>
          <w:rFonts w:ascii="Arial" w:hAnsi="Arial" w:cs="Arial"/>
          <w:b/>
        </w:rPr>
        <w:t>7</w:t>
      </w:r>
      <w:r w:rsidR="008174FF">
        <w:rPr>
          <w:rFonts w:ascii="Arial" w:hAnsi="Arial" w:cs="Arial"/>
          <w:b/>
        </w:rPr>
        <w:t>445</w:t>
      </w:r>
      <w:r w:rsidRPr="00A94031">
        <w:rPr>
          <w:rFonts w:ascii="Arial" w:hAnsi="Arial" w:cs="Arial"/>
          <w:b/>
        </w:rPr>
        <w:tab/>
      </w:r>
    </w:p>
    <w:p w:rsidR="00791AA4" w:rsidRDefault="00791AA4" w:rsidP="00791AA4">
      <w:pPr>
        <w:jc w:val="center"/>
        <w:rPr>
          <w:rFonts w:ascii="Arial" w:hAnsi="Arial" w:cs="Arial"/>
          <w:b/>
          <w:sz w:val="22"/>
          <w:szCs w:val="22"/>
        </w:rPr>
      </w:pPr>
    </w:p>
    <w:p w:rsidR="00593EEF" w:rsidRPr="00593EEF" w:rsidRDefault="00593EEF" w:rsidP="00593EEF">
      <w:pPr>
        <w:tabs>
          <w:tab w:val="left" w:pos="1701"/>
        </w:tabs>
        <w:autoSpaceDE w:val="0"/>
        <w:autoSpaceDN w:val="0"/>
        <w:adjustRightInd w:val="0"/>
        <w:ind w:left="1440" w:right="-2" w:hanging="1440"/>
        <w:jc w:val="center"/>
        <w:rPr>
          <w:rFonts w:ascii="Arial" w:hAnsi="Arial" w:cs="Arial"/>
          <w:b/>
        </w:rPr>
      </w:pPr>
      <w:r w:rsidRPr="00593EEF">
        <w:rPr>
          <w:rFonts w:ascii="Arial" w:hAnsi="Arial" w:cs="Arial"/>
          <w:b/>
        </w:rPr>
        <w:t>PROJET DE LOI</w:t>
      </w:r>
    </w:p>
    <w:p w:rsidR="00593EEF" w:rsidRPr="00593EEF" w:rsidRDefault="00593EEF" w:rsidP="00593EEF">
      <w:pPr>
        <w:rPr>
          <w:rFonts w:cs="Arial"/>
          <w:b/>
        </w:rPr>
      </w:pPr>
    </w:p>
    <w:p w:rsidR="008174FF" w:rsidRPr="008174FF" w:rsidRDefault="008174FF" w:rsidP="008174FF">
      <w:pPr>
        <w:ind w:right="566"/>
        <w:jc w:val="center"/>
        <w:rPr>
          <w:rFonts w:ascii="Arial" w:hAnsi="Arial" w:cs="Arial"/>
          <w:b/>
          <w:i/>
        </w:rPr>
      </w:pPr>
      <w:r w:rsidRPr="008174FF">
        <w:rPr>
          <w:rFonts w:ascii="Arial" w:hAnsi="Arial" w:cs="Arial"/>
          <w:b/>
        </w:rPr>
        <w:t>portant modification </w:t>
      </w:r>
      <w:r w:rsidRPr="008174FF">
        <w:rPr>
          <w:rFonts w:ascii="Arial" w:hAnsi="Arial" w:cs="Arial"/>
          <w:b/>
          <w:i/>
        </w:rPr>
        <w:t>:</w:t>
      </w:r>
    </w:p>
    <w:p w:rsidR="008174FF" w:rsidRPr="008174FF" w:rsidRDefault="008174FF" w:rsidP="008174FF">
      <w:pPr>
        <w:numPr>
          <w:ilvl w:val="0"/>
          <w:numId w:val="14"/>
        </w:numPr>
        <w:ind w:left="993" w:right="849" w:hanging="142"/>
        <w:jc w:val="center"/>
        <w:rPr>
          <w:rFonts w:ascii="Arial" w:hAnsi="Arial" w:cs="Arial"/>
          <w:b/>
        </w:rPr>
      </w:pPr>
      <w:r w:rsidRPr="008174FF">
        <w:rPr>
          <w:rFonts w:ascii="Arial" w:hAnsi="Arial" w:cs="Arial"/>
          <w:b/>
        </w:rPr>
        <w:t>de la loi modifiée du 24 décembre 1985 fixant le statut  général des fonctionnaires communaux ;</w:t>
      </w:r>
    </w:p>
    <w:p w:rsidR="008174FF" w:rsidRPr="008174FF" w:rsidRDefault="008174FF" w:rsidP="008174FF">
      <w:pPr>
        <w:numPr>
          <w:ilvl w:val="0"/>
          <w:numId w:val="14"/>
        </w:numPr>
        <w:ind w:right="991"/>
        <w:jc w:val="center"/>
        <w:rPr>
          <w:rFonts w:ascii="Arial" w:hAnsi="Arial" w:cs="Arial"/>
          <w:b/>
        </w:rPr>
      </w:pPr>
      <w:r w:rsidRPr="008174FF">
        <w:rPr>
          <w:rFonts w:ascii="Arial" w:hAnsi="Arial" w:cs="Arial"/>
          <w:b/>
        </w:rPr>
        <w:t>de la loi modifiée du 15 juin 1999 portant organisation de l’Institut national d’administration publique</w:t>
      </w:r>
    </w:p>
    <w:p w:rsidR="0004332C" w:rsidRPr="0004332C" w:rsidRDefault="0004332C" w:rsidP="00DC4482">
      <w:pPr>
        <w:spacing w:after="200" w:line="252" w:lineRule="auto"/>
        <w:jc w:val="center"/>
        <w:rPr>
          <w:rFonts w:ascii="Arial" w:hAnsi="Arial" w:cs="Arial"/>
          <w:b/>
          <w:sz w:val="22"/>
          <w:szCs w:val="22"/>
          <w:lang w:eastAsia="en-US"/>
        </w:rPr>
      </w:pPr>
    </w:p>
    <w:p w:rsidR="008174FF" w:rsidRPr="008174FF" w:rsidRDefault="008174FF" w:rsidP="008174FF">
      <w:pPr>
        <w:jc w:val="both"/>
        <w:rPr>
          <w:rFonts w:ascii="Arial" w:hAnsi="Arial" w:cs="Arial"/>
          <w:sz w:val="22"/>
          <w:szCs w:val="22"/>
        </w:rPr>
      </w:pPr>
      <w:r w:rsidRPr="008174FF">
        <w:rPr>
          <w:rFonts w:ascii="Arial" w:hAnsi="Arial" w:cs="Arial"/>
          <w:sz w:val="22"/>
          <w:szCs w:val="22"/>
        </w:rPr>
        <w:t xml:space="preserve">Le présent projet de loi </w:t>
      </w:r>
      <w:r w:rsidR="00A2599A">
        <w:rPr>
          <w:rFonts w:ascii="Arial" w:hAnsi="Arial" w:cs="Arial"/>
          <w:sz w:val="22"/>
          <w:szCs w:val="22"/>
        </w:rPr>
        <w:t xml:space="preserve">a pour objet principal la transposition </w:t>
      </w:r>
      <w:r w:rsidRPr="008174FF">
        <w:rPr>
          <w:rFonts w:ascii="Arial" w:hAnsi="Arial" w:cs="Arial"/>
          <w:sz w:val="22"/>
          <w:szCs w:val="22"/>
        </w:rPr>
        <w:t xml:space="preserve">dans le secteur communal </w:t>
      </w:r>
      <w:r w:rsidR="00A2599A">
        <w:rPr>
          <w:rFonts w:ascii="Arial" w:hAnsi="Arial" w:cs="Arial"/>
          <w:sz w:val="22"/>
          <w:szCs w:val="22"/>
        </w:rPr>
        <w:t xml:space="preserve">de plusieurs points </w:t>
      </w:r>
      <w:r w:rsidRPr="008174FF">
        <w:rPr>
          <w:rFonts w:ascii="Arial" w:hAnsi="Arial" w:cs="Arial"/>
          <w:sz w:val="22"/>
          <w:szCs w:val="22"/>
        </w:rPr>
        <w:t xml:space="preserve">de l’avenant du 15 juin 2018 à l'accord salarial conclu en date du 5 décembre 2016 entre le Gouvernement et la Confédération générale de la Fonction publique (CGFP) pour la Fonction publique étatique. </w:t>
      </w:r>
    </w:p>
    <w:p w:rsidR="008174FF" w:rsidRPr="008174FF" w:rsidRDefault="008174FF" w:rsidP="008174FF">
      <w:pPr>
        <w:jc w:val="both"/>
        <w:rPr>
          <w:rFonts w:ascii="Arial" w:hAnsi="Arial" w:cs="Arial"/>
          <w:sz w:val="22"/>
          <w:szCs w:val="22"/>
        </w:rPr>
      </w:pPr>
    </w:p>
    <w:p w:rsidR="00556CBD" w:rsidRPr="00556CBD" w:rsidRDefault="00556CBD" w:rsidP="00556CBD">
      <w:pPr>
        <w:jc w:val="both"/>
        <w:rPr>
          <w:rFonts w:ascii="Arial" w:hAnsi="Arial"/>
          <w:sz w:val="22"/>
          <w:szCs w:val="22"/>
          <w:lang w:val="fr-LU" w:eastAsia="fr-LU"/>
        </w:rPr>
      </w:pPr>
      <w:r w:rsidRPr="00556CBD">
        <w:rPr>
          <w:rFonts w:ascii="Arial" w:hAnsi="Arial"/>
          <w:sz w:val="22"/>
          <w:szCs w:val="22"/>
          <w:lang w:val="fr-LU" w:eastAsia="fr-LU"/>
        </w:rPr>
        <w:t xml:space="preserve">Pour les jeunes, les améliorations suivantes seront réalisées : </w:t>
      </w:r>
    </w:p>
    <w:p w:rsidR="00556CBD" w:rsidRPr="00556CBD" w:rsidRDefault="00556CBD" w:rsidP="00556CBD">
      <w:pPr>
        <w:jc w:val="both"/>
        <w:rPr>
          <w:rFonts w:ascii="Arial" w:hAnsi="Arial"/>
          <w:sz w:val="22"/>
          <w:szCs w:val="22"/>
          <w:lang w:val="fr-LU" w:eastAsia="fr-LU"/>
        </w:rPr>
      </w:pPr>
      <w:r w:rsidRPr="00556CBD">
        <w:rPr>
          <w:rFonts w:ascii="Arial" w:hAnsi="Arial"/>
          <w:sz w:val="22"/>
          <w:szCs w:val="22"/>
          <w:lang w:val="fr-LU" w:eastAsia="fr-LU"/>
        </w:rPr>
        <w:t>- réduction du stage à deux ans ;</w:t>
      </w:r>
    </w:p>
    <w:p w:rsidR="00556CBD" w:rsidRPr="00556CBD" w:rsidRDefault="00556CBD" w:rsidP="00556CBD">
      <w:pPr>
        <w:jc w:val="both"/>
        <w:rPr>
          <w:rFonts w:ascii="Arial" w:hAnsi="Arial"/>
          <w:sz w:val="22"/>
          <w:szCs w:val="22"/>
          <w:lang w:val="fr-LU" w:eastAsia="fr-LU"/>
        </w:rPr>
      </w:pPr>
      <w:r w:rsidRPr="00556CBD">
        <w:rPr>
          <w:rFonts w:ascii="Arial" w:hAnsi="Arial"/>
          <w:sz w:val="22"/>
          <w:szCs w:val="22"/>
          <w:lang w:val="fr-LU" w:eastAsia="fr-LU"/>
        </w:rPr>
        <w:t>- abolition de la règle dite « 80-80-90 » ; pour les stagiaires admis au service provisoire depuis le 31 août 2017 : traitement rétroactif au 1</w:t>
      </w:r>
      <w:r w:rsidRPr="00556CBD">
        <w:rPr>
          <w:rFonts w:ascii="Arial" w:hAnsi="Arial"/>
          <w:sz w:val="22"/>
          <w:szCs w:val="22"/>
          <w:vertAlign w:val="superscript"/>
          <w:lang w:val="fr-LU" w:eastAsia="fr-LU"/>
        </w:rPr>
        <w:t>er</w:t>
      </w:r>
      <w:r w:rsidRPr="00556CBD">
        <w:rPr>
          <w:rFonts w:ascii="Arial" w:hAnsi="Arial"/>
          <w:sz w:val="22"/>
          <w:szCs w:val="22"/>
          <w:lang w:val="fr-LU" w:eastAsia="fr-LU"/>
        </w:rPr>
        <w:t xml:space="preserve"> janvier 2019 comme avant l’introduction de ladite règle ; </w:t>
      </w:r>
    </w:p>
    <w:p w:rsidR="00556CBD" w:rsidRPr="00556CBD" w:rsidRDefault="00556CBD" w:rsidP="00556CBD">
      <w:pPr>
        <w:jc w:val="both"/>
        <w:rPr>
          <w:rFonts w:ascii="Arial" w:hAnsi="Arial"/>
          <w:sz w:val="22"/>
          <w:szCs w:val="22"/>
          <w:lang w:val="fr-LU" w:eastAsia="fr-LU"/>
        </w:rPr>
      </w:pPr>
      <w:r w:rsidRPr="00556CBD">
        <w:rPr>
          <w:rFonts w:ascii="Arial" w:hAnsi="Arial"/>
          <w:sz w:val="22"/>
          <w:szCs w:val="22"/>
          <w:lang w:val="fr-LU" w:eastAsia="fr-LU"/>
        </w:rPr>
        <w:t>- instauration « du principe que la nomination est considérée comme étant intervenue un an plus tôt pour les agents qui, à partir du 1</w:t>
      </w:r>
      <w:r w:rsidRPr="00556CBD">
        <w:rPr>
          <w:rFonts w:ascii="Arial" w:hAnsi="Arial"/>
          <w:sz w:val="22"/>
          <w:szCs w:val="22"/>
          <w:vertAlign w:val="superscript"/>
          <w:lang w:val="fr-LU" w:eastAsia="fr-LU"/>
        </w:rPr>
        <w:t>er</w:t>
      </w:r>
      <w:r w:rsidRPr="00556CBD">
        <w:rPr>
          <w:rFonts w:ascii="Arial" w:hAnsi="Arial"/>
          <w:sz w:val="22"/>
          <w:szCs w:val="22"/>
          <w:lang w:val="fr-LU" w:eastAsia="fr-LU"/>
        </w:rPr>
        <w:t xml:space="preserve"> septembre 2017, ont été admis au service provisoire d’une durée de trois ans (ou de quatre ans, en cas de service à temps partiel), d’une durée inférieure en raison d’une réduction du service provisoire ou d’une durée supérieure en raison d’une prolongation du service provisoire » ;</w:t>
      </w:r>
    </w:p>
    <w:p w:rsidR="00556CBD" w:rsidRPr="00556CBD" w:rsidRDefault="00556CBD" w:rsidP="00556CBD">
      <w:pPr>
        <w:jc w:val="both"/>
        <w:rPr>
          <w:rFonts w:ascii="Arial" w:hAnsi="Arial"/>
          <w:sz w:val="22"/>
          <w:szCs w:val="22"/>
          <w:lang w:val="fr-LU" w:eastAsia="fr-LU"/>
        </w:rPr>
      </w:pPr>
      <w:r w:rsidRPr="00556CBD">
        <w:rPr>
          <w:rFonts w:ascii="Arial" w:hAnsi="Arial"/>
          <w:sz w:val="22"/>
          <w:szCs w:val="22"/>
          <w:lang w:val="fr-LU" w:eastAsia="fr-LU"/>
        </w:rPr>
        <w:t>- en cas de nomination définitive : calcul du traitement de début de carrière comme avant la réforme de 2017 ;</w:t>
      </w:r>
    </w:p>
    <w:p w:rsidR="00556CBD" w:rsidRPr="00556CBD" w:rsidRDefault="00556CBD" w:rsidP="00556CBD">
      <w:pPr>
        <w:jc w:val="both"/>
        <w:rPr>
          <w:rFonts w:ascii="Arial" w:hAnsi="Arial"/>
          <w:sz w:val="22"/>
          <w:szCs w:val="22"/>
          <w:lang w:val="fr-LU" w:eastAsia="fr-LU"/>
        </w:rPr>
      </w:pPr>
      <w:r w:rsidRPr="00556CBD">
        <w:rPr>
          <w:rFonts w:ascii="Arial" w:hAnsi="Arial"/>
          <w:sz w:val="22"/>
          <w:szCs w:val="22"/>
          <w:lang w:val="fr-LU" w:eastAsia="fr-LU"/>
        </w:rPr>
        <w:t xml:space="preserve">- prise en considération des années de service prestées dans le secteur privé. </w:t>
      </w:r>
    </w:p>
    <w:p w:rsidR="00556CBD" w:rsidRPr="00556CBD" w:rsidRDefault="00556CBD" w:rsidP="00556CBD">
      <w:pPr>
        <w:jc w:val="both"/>
        <w:rPr>
          <w:rFonts w:ascii="Arial" w:hAnsi="Arial"/>
          <w:sz w:val="22"/>
          <w:szCs w:val="22"/>
          <w:lang w:val="fr-LU" w:eastAsia="fr-LU"/>
        </w:rPr>
      </w:pPr>
    </w:p>
    <w:p w:rsidR="00556CBD" w:rsidRPr="00556CBD" w:rsidRDefault="00556CBD" w:rsidP="00556CBD">
      <w:pPr>
        <w:jc w:val="both"/>
        <w:rPr>
          <w:rFonts w:ascii="Arial" w:hAnsi="Arial"/>
          <w:sz w:val="22"/>
          <w:szCs w:val="22"/>
          <w:lang w:val="fr-LU" w:eastAsia="fr-LU"/>
        </w:rPr>
      </w:pPr>
      <w:r w:rsidRPr="00556CBD">
        <w:rPr>
          <w:rFonts w:ascii="Arial" w:hAnsi="Arial"/>
          <w:sz w:val="22"/>
          <w:szCs w:val="22"/>
          <w:lang w:val="fr-LU" w:eastAsia="fr-LU"/>
        </w:rPr>
        <w:t>Un autre volet d’améliorations est celui de la conciliation de la vie professionnelle et de la vie familiale :</w:t>
      </w:r>
    </w:p>
    <w:p w:rsidR="00556CBD" w:rsidRPr="00556CBD" w:rsidRDefault="00556CBD" w:rsidP="00556CBD">
      <w:pPr>
        <w:jc w:val="both"/>
        <w:rPr>
          <w:rFonts w:ascii="Arial" w:hAnsi="Arial"/>
          <w:sz w:val="22"/>
          <w:szCs w:val="22"/>
          <w:lang w:val="fr-LU" w:eastAsia="fr-LU"/>
        </w:rPr>
      </w:pPr>
      <w:r w:rsidRPr="00556CBD">
        <w:rPr>
          <w:rFonts w:ascii="Arial" w:hAnsi="Arial"/>
          <w:sz w:val="22"/>
          <w:szCs w:val="22"/>
          <w:lang w:val="fr-LU" w:eastAsia="fr-LU"/>
        </w:rPr>
        <w:t>- dans le cadre de la réforme des congés extraordinaires, dont la prolongation du congé de paternité de deux à dix jours : ces congés sont comptabilisés au compte épargne-temps avec effet rétroactif au 1</w:t>
      </w:r>
      <w:r w:rsidRPr="00556CBD">
        <w:rPr>
          <w:rFonts w:ascii="Arial" w:hAnsi="Arial"/>
          <w:sz w:val="22"/>
          <w:szCs w:val="22"/>
          <w:vertAlign w:val="superscript"/>
          <w:lang w:val="fr-LU" w:eastAsia="fr-LU"/>
        </w:rPr>
        <w:t>er</w:t>
      </w:r>
      <w:r w:rsidRPr="00556CBD">
        <w:rPr>
          <w:rFonts w:ascii="Arial" w:hAnsi="Arial"/>
          <w:sz w:val="22"/>
          <w:szCs w:val="22"/>
          <w:lang w:val="fr-LU" w:eastAsia="fr-LU"/>
        </w:rPr>
        <w:t xml:space="preserve"> janvier 2019 ;</w:t>
      </w:r>
    </w:p>
    <w:p w:rsidR="00556CBD" w:rsidRDefault="00556CBD" w:rsidP="00556CBD">
      <w:pPr>
        <w:jc w:val="both"/>
        <w:rPr>
          <w:rFonts w:ascii="Arial" w:hAnsi="Arial" w:cs="Arial"/>
          <w:sz w:val="22"/>
          <w:szCs w:val="22"/>
        </w:rPr>
      </w:pPr>
      <w:r w:rsidRPr="00556CBD">
        <w:rPr>
          <w:rFonts w:ascii="Arial" w:hAnsi="Arial"/>
          <w:sz w:val="22"/>
          <w:szCs w:val="22"/>
          <w:lang w:val="fr-LU" w:eastAsia="fr-LU"/>
        </w:rPr>
        <w:t>- les mêmes dispenses de service que celles applicables dans la fonction publique étatique sont accordées aux agents communaux (article 1</w:t>
      </w:r>
      <w:r w:rsidRPr="00556CBD">
        <w:rPr>
          <w:rFonts w:ascii="Arial" w:hAnsi="Arial"/>
          <w:sz w:val="22"/>
          <w:szCs w:val="22"/>
          <w:vertAlign w:val="superscript"/>
          <w:lang w:val="fr-LU" w:eastAsia="fr-LU"/>
        </w:rPr>
        <w:t>er</w:t>
      </w:r>
      <w:r w:rsidRPr="00556CBD">
        <w:rPr>
          <w:rFonts w:ascii="Arial" w:hAnsi="Arial"/>
          <w:sz w:val="22"/>
          <w:szCs w:val="22"/>
          <w:lang w:val="fr-LU" w:eastAsia="fr-LU"/>
        </w:rPr>
        <w:t>, 4° du projet de loi).</w:t>
      </w:r>
    </w:p>
    <w:p w:rsidR="00556CBD" w:rsidRDefault="00556CBD" w:rsidP="008174FF">
      <w:pPr>
        <w:jc w:val="both"/>
        <w:rPr>
          <w:rFonts w:ascii="Arial" w:hAnsi="Arial" w:cs="Arial"/>
          <w:sz w:val="22"/>
          <w:szCs w:val="22"/>
        </w:rPr>
      </w:pPr>
    </w:p>
    <w:p w:rsidR="008174FF" w:rsidRPr="008174FF" w:rsidRDefault="008174FF" w:rsidP="008174FF">
      <w:pPr>
        <w:jc w:val="both"/>
        <w:rPr>
          <w:rFonts w:ascii="Arial" w:hAnsi="Arial" w:cs="Arial"/>
          <w:sz w:val="22"/>
          <w:szCs w:val="22"/>
        </w:rPr>
      </w:pPr>
      <w:r w:rsidRPr="008174FF">
        <w:rPr>
          <w:rFonts w:ascii="Arial" w:hAnsi="Arial" w:cs="Arial"/>
          <w:sz w:val="22"/>
          <w:szCs w:val="22"/>
        </w:rPr>
        <w:t>Par ailleurs, le projet de loi modifie une série de dispositions légales applicables aux agents communaux en vue d’y adapter certaines terminologies, pour les rendre plus cohérentes et pour apporter certaines adaptations nécessaires.</w:t>
      </w:r>
    </w:p>
    <w:p w:rsidR="008174FF" w:rsidRPr="008174FF" w:rsidRDefault="008174FF" w:rsidP="008174FF">
      <w:pPr>
        <w:jc w:val="both"/>
        <w:rPr>
          <w:rFonts w:ascii="Arial" w:hAnsi="Arial" w:cs="Arial"/>
          <w:sz w:val="22"/>
          <w:szCs w:val="22"/>
        </w:rPr>
      </w:pPr>
    </w:p>
    <w:p w:rsidR="008174FF" w:rsidRPr="008174FF" w:rsidRDefault="00556CBD" w:rsidP="008174FF">
      <w:pPr>
        <w:jc w:val="both"/>
        <w:rPr>
          <w:rFonts w:ascii="Arial" w:hAnsi="Arial" w:cs="Arial"/>
          <w:sz w:val="22"/>
          <w:szCs w:val="22"/>
          <w:lang w:val="fr-LU"/>
        </w:rPr>
      </w:pPr>
      <w:r>
        <w:rPr>
          <w:rFonts w:ascii="Arial" w:hAnsi="Arial" w:cs="Arial"/>
          <w:sz w:val="22"/>
          <w:szCs w:val="22"/>
        </w:rPr>
        <w:t>La future loi</w:t>
      </w:r>
      <w:r w:rsidR="008174FF" w:rsidRPr="008174FF">
        <w:rPr>
          <w:rFonts w:ascii="Arial" w:hAnsi="Arial" w:cs="Arial"/>
          <w:sz w:val="22"/>
          <w:szCs w:val="22"/>
        </w:rPr>
        <w:t xml:space="preserve"> n’a</w:t>
      </w:r>
      <w:r>
        <w:rPr>
          <w:rFonts w:ascii="Arial" w:hAnsi="Arial" w:cs="Arial"/>
          <w:sz w:val="22"/>
          <w:szCs w:val="22"/>
        </w:rPr>
        <w:t>ura</w:t>
      </w:r>
      <w:r w:rsidR="008174FF" w:rsidRPr="008174FF">
        <w:rPr>
          <w:rFonts w:ascii="Arial" w:hAnsi="Arial" w:cs="Arial"/>
          <w:sz w:val="22"/>
          <w:szCs w:val="22"/>
        </w:rPr>
        <w:t xml:space="preserve"> pas d’incidences sur le Budget de l’État en raison du fait que les mesures y prévues s'appliquent aux fonctionnaires communaux et toute charge financière qui en résulte sera dès lors assumée par les entités du secteur communal.</w:t>
      </w:r>
    </w:p>
    <w:p w:rsidR="008174FF" w:rsidRDefault="008174FF" w:rsidP="0004332C">
      <w:pPr>
        <w:jc w:val="both"/>
        <w:rPr>
          <w:rFonts w:ascii="Arial" w:hAnsi="Arial" w:cs="Arial"/>
          <w:sz w:val="22"/>
          <w:szCs w:val="22"/>
          <w:lang w:val="fr-LU"/>
        </w:rPr>
      </w:pPr>
    </w:p>
    <w:p w:rsidR="008174FF" w:rsidRDefault="008174FF" w:rsidP="0004332C">
      <w:pPr>
        <w:jc w:val="both"/>
        <w:rPr>
          <w:rFonts w:ascii="Arial" w:hAnsi="Arial" w:cs="Arial"/>
          <w:sz w:val="22"/>
          <w:szCs w:val="22"/>
          <w:lang w:val="fr-LU"/>
        </w:rPr>
      </w:pPr>
    </w:p>
    <w:sectPr w:rsidR="008174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1F8" w:rsidRDefault="001D21F8" w:rsidP="00F64489">
      <w:r>
        <w:separator/>
      </w:r>
    </w:p>
  </w:endnote>
  <w:endnote w:type="continuationSeparator" w:id="0">
    <w:p w:rsidR="001D21F8" w:rsidRDefault="001D21F8"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1F8" w:rsidRDefault="001D21F8" w:rsidP="00F64489">
      <w:r>
        <w:separator/>
      </w:r>
    </w:p>
  </w:footnote>
  <w:footnote w:type="continuationSeparator" w:id="0">
    <w:p w:rsidR="001D21F8" w:rsidRDefault="001D21F8"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1D6721FC"/>
    <w:multiLevelType w:val="hybridMultilevel"/>
    <w:tmpl w:val="E59411E2"/>
    <w:lvl w:ilvl="0" w:tplc="C4940106">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7"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13" w15:restartNumberingAfterBreak="0">
    <w:nsid w:val="74DC7226"/>
    <w:multiLevelType w:val="hybridMultilevel"/>
    <w:tmpl w:val="F49A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2"/>
  </w:num>
  <w:num w:numId="5">
    <w:abstractNumId w:val="8"/>
  </w:num>
  <w:num w:numId="6">
    <w:abstractNumId w:val="11"/>
  </w:num>
  <w:num w:numId="7">
    <w:abstractNumId w:val="0"/>
  </w:num>
  <w:num w:numId="8">
    <w:abstractNumId w:val="7"/>
  </w:num>
  <w:num w:numId="9">
    <w:abstractNumId w:val="10"/>
  </w:num>
  <w:num w:numId="10">
    <w:abstractNumId w:val="3"/>
  </w:num>
  <w:num w:numId="11">
    <w:abstractNumId w:val="6"/>
  </w:num>
  <w:num w:numId="12">
    <w:abstractNumId w:val="5"/>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4332C"/>
    <w:rsid w:val="00084FD1"/>
    <w:rsid w:val="000925B9"/>
    <w:rsid w:val="000F4793"/>
    <w:rsid w:val="00116BC8"/>
    <w:rsid w:val="00127738"/>
    <w:rsid w:val="001443D7"/>
    <w:rsid w:val="00156290"/>
    <w:rsid w:val="00166A32"/>
    <w:rsid w:val="00193625"/>
    <w:rsid w:val="001A071E"/>
    <w:rsid w:val="001D21F8"/>
    <w:rsid w:val="001F270E"/>
    <w:rsid w:val="00232E53"/>
    <w:rsid w:val="00244BDD"/>
    <w:rsid w:val="002A0C31"/>
    <w:rsid w:val="002E7F09"/>
    <w:rsid w:val="002F3BFE"/>
    <w:rsid w:val="00301EF3"/>
    <w:rsid w:val="00315258"/>
    <w:rsid w:val="003277F2"/>
    <w:rsid w:val="003357C8"/>
    <w:rsid w:val="003428B6"/>
    <w:rsid w:val="00365E9C"/>
    <w:rsid w:val="003846C1"/>
    <w:rsid w:val="0039081D"/>
    <w:rsid w:val="0039147B"/>
    <w:rsid w:val="003B61B9"/>
    <w:rsid w:val="003C4C50"/>
    <w:rsid w:val="003F0254"/>
    <w:rsid w:val="00461F0D"/>
    <w:rsid w:val="004642F9"/>
    <w:rsid w:val="00486FD9"/>
    <w:rsid w:val="004A1A24"/>
    <w:rsid w:val="0051074A"/>
    <w:rsid w:val="00513853"/>
    <w:rsid w:val="0053130F"/>
    <w:rsid w:val="00554D00"/>
    <w:rsid w:val="00556CBD"/>
    <w:rsid w:val="00584688"/>
    <w:rsid w:val="00593EEF"/>
    <w:rsid w:val="005A141D"/>
    <w:rsid w:val="005C5FB2"/>
    <w:rsid w:val="005D0D19"/>
    <w:rsid w:val="005E7D9B"/>
    <w:rsid w:val="00611A2A"/>
    <w:rsid w:val="006163E6"/>
    <w:rsid w:val="0065481F"/>
    <w:rsid w:val="00661D82"/>
    <w:rsid w:val="006A02CE"/>
    <w:rsid w:val="006D38A3"/>
    <w:rsid w:val="006E5A7A"/>
    <w:rsid w:val="00703DD4"/>
    <w:rsid w:val="00722236"/>
    <w:rsid w:val="00746443"/>
    <w:rsid w:val="00753A88"/>
    <w:rsid w:val="00791AA4"/>
    <w:rsid w:val="007A32D1"/>
    <w:rsid w:val="008174FF"/>
    <w:rsid w:val="00823F7A"/>
    <w:rsid w:val="00836EE2"/>
    <w:rsid w:val="008413B3"/>
    <w:rsid w:val="008933EF"/>
    <w:rsid w:val="008D0BD4"/>
    <w:rsid w:val="008E1D5E"/>
    <w:rsid w:val="008F7FE0"/>
    <w:rsid w:val="00900B74"/>
    <w:rsid w:val="00934486"/>
    <w:rsid w:val="00940FA2"/>
    <w:rsid w:val="009625FC"/>
    <w:rsid w:val="00975985"/>
    <w:rsid w:val="00980CBA"/>
    <w:rsid w:val="009A2F43"/>
    <w:rsid w:val="009E0540"/>
    <w:rsid w:val="009E37B8"/>
    <w:rsid w:val="00A21310"/>
    <w:rsid w:val="00A2599A"/>
    <w:rsid w:val="00A768B9"/>
    <w:rsid w:val="00A94031"/>
    <w:rsid w:val="00A97BFC"/>
    <w:rsid w:val="00AC5F70"/>
    <w:rsid w:val="00AE2A4E"/>
    <w:rsid w:val="00AF0C78"/>
    <w:rsid w:val="00AF23C3"/>
    <w:rsid w:val="00AF4723"/>
    <w:rsid w:val="00B17C5A"/>
    <w:rsid w:val="00B21027"/>
    <w:rsid w:val="00B24938"/>
    <w:rsid w:val="00B33407"/>
    <w:rsid w:val="00B44BCB"/>
    <w:rsid w:val="00B54DB7"/>
    <w:rsid w:val="00B9054F"/>
    <w:rsid w:val="00B92C9B"/>
    <w:rsid w:val="00BE2372"/>
    <w:rsid w:val="00C03363"/>
    <w:rsid w:val="00C05D50"/>
    <w:rsid w:val="00C24E31"/>
    <w:rsid w:val="00C2754C"/>
    <w:rsid w:val="00C518A7"/>
    <w:rsid w:val="00C51E15"/>
    <w:rsid w:val="00C5204B"/>
    <w:rsid w:val="00CC352F"/>
    <w:rsid w:val="00CE4CA0"/>
    <w:rsid w:val="00D315E5"/>
    <w:rsid w:val="00D618C2"/>
    <w:rsid w:val="00DC4482"/>
    <w:rsid w:val="00E11F45"/>
    <w:rsid w:val="00E35A0D"/>
    <w:rsid w:val="00E44089"/>
    <w:rsid w:val="00E47CB3"/>
    <w:rsid w:val="00E651B8"/>
    <w:rsid w:val="00E7620B"/>
    <w:rsid w:val="00ED2527"/>
    <w:rsid w:val="00EE43A4"/>
    <w:rsid w:val="00F04C43"/>
    <w:rsid w:val="00F1795E"/>
    <w:rsid w:val="00F262ED"/>
    <w:rsid w:val="00F30823"/>
    <w:rsid w:val="00F40322"/>
    <w:rsid w:val="00F43FB0"/>
    <w:rsid w:val="00F64489"/>
    <w:rsid w:val="00F65929"/>
    <w:rsid w:val="00F721DC"/>
    <w:rsid w:val="00F9369E"/>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5F1B44B-F64A-42C7-9E7D-AAC4E42C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DP7445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7445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/sftpecos/Dossiers_parlementaires/7445/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B41ACAF-0F65-454E-B04F-EE2BD8D10404}"/>
</file>

<file path=customXml/itemProps2.xml><?xml version="1.0" encoding="utf-8"?>
<ds:datastoreItem xmlns:ds="http://schemas.openxmlformats.org/officeDocument/2006/customXml" ds:itemID="{6A76FF86-90B5-478F-8E81-2495AE947EDB}"/>
</file>

<file path=customXml/itemProps3.xml><?xml version="1.0" encoding="utf-8"?>
<ds:datastoreItem xmlns:ds="http://schemas.openxmlformats.org/officeDocument/2006/customXml" ds:itemID="{CE04FC14-9D1A-4E5C-A320-5C17D50B8345}"/>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2082</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