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166E" w:rsidRPr="00D17B5C" w:rsidRDefault="00902F92" w:rsidP="00F3166E">
      <w:pPr>
        <w:spacing w:after="0" w:line="240" w:lineRule="auto"/>
        <w:jc w:val="both"/>
        <w:rPr>
          <w:rFonts w:ascii="Arial" w:hAnsi="Arial" w:cs="Arial"/>
          <w:b/>
        </w:rPr>
      </w:pPr>
      <w:bookmarkStart w:id="0" w:name="_GoBack"/>
      <w:bookmarkEnd w:id="0"/>
      <w:r w:rsidRPr="00642DFD">
        <w:rPr>
          <w:rFonts w:ascii="Arial" w:hAnsi="Arial" w:cs="Arial"/>
          <w:b/>
        </w:rPr>
        <w:t xml:space="preserve">Projet de loi </w:t>
      </w:r>
      <w:r w:rsidR="00F3166E" w:rsidRPr="00D17B5C">
        <w:rPr>
          <w:rFonts w:ascii="Arial" w:hAnsi="Arial" w:cs="Arial"/>
          <w:b/>
        </w:rPr>
        <w:t>relative à des mesures à prendre en relation avec le secteur financier en cas de retrait du Royaume-Uni de Grande-Bretagne et d’Irlande du Nord de l’Union européenne et modifiant :</w:t>
      </w:r>
    </w:p>
    <w:p w:rsidR="00F3166E" w:rsidRPr="004A3FF1" w:rsidRDefault="00F3166E" w:rsidP="001B0025">
      <w:pPr>
        <w:spacing w:after="0" w:line="240" w:lineRule="auto"/>
        <w:jc w:val="both"/>
        <w:rPr>
          <w:rFonts w:ascii="Arial" w:hAnsi="Arial" w:cs="Arial"/>
          <w:b/>
        </w:rPr>
      </w:pPr>
      <w:r w:rsidRPr="00D17B5C">
        <w:rPr>
          <w:rFonts w:ascii="Arial" w:hAnsi="Arial" w:cs="Arial"/>
          <w:b/>
        </w:rPr>
        <w:t>1°</w:t>
      </w:r>
      <w:r w:rsidR="00C62615">
        <w:rPr>
          <w:rFonts w:ascii="Arial" w:hAnsi="Arial" w:cs="Arial"/>
          <w:b/>
        </w:rPr>
        <w:t xml:space="preserve"> </w:t>
      </w:r>
      <w:r w:rsidR="00C62615" w:rsidRPr="00D17B5C">
        <w:rPr>
          <w:rFonts w:ascii="Arial" w:hAnsi="Arial" w:cs="Arial"/>
          <w:b/>
        </w:rPr>
        <w:t>la loi modifiée du 13 février 2007 relative aux fonds d’investissement spécialisés</w:t>
      </w:r>
      <w:r w:rsidR="00C62615">
        <w:rPr>
          <w:rFonts w:ascii="Arial" w:hAnsi="Arial" w:cs="Arial"/>
          <w:b/>
        </w:rPr>
        <w:t> ;</w:t>
      </w:r>
      <w:r w:rsidRPr="00D17B5C">
        <w:rPr>
          <w:rFonts w:ascii="Arial" w:hAnsi="Arial" w:cs="Arial"/>
          <w:b/>
        </w:rPr>
        <w:t xml:space="preserve"> </w:t>
      </w:r>
      <w:r w:rsidRPr="004A3FF1">
        <w:rPr>
          <w:rFonts w:ascii="Arial" w:hAnsi="Arial" w:cs="Arial"/>
          <w:b/>
        </w:rPr>
        <w:t>et</w:t>
      </w:r>
    </w:p>
    <w:p w:rsidR="00F3166E" w:rsidRPr="00D17B5C" w:rsidRDefault="00F3166E" w:rsidP="001B0025">
      <w:pPr>
        <w:spacing w:after="0" w:line="240" w:lineRule="auto"/>
        <w:jc w:val="both"/>
        <w:rPr>
          <w:rFonts w:ascii="Arial" w:hAnsi="Arial" w:cs="Arial"/>
          <w:b/>
        </w:rPr>
      </w:pPr>
      <w:r w:rsidRPr="00D17B5C">
        <w:rPr>
          <w:rFonts w:ascii="Arial" w:hAnsi="Arial" w:cs="Arial"/>
          <w:b/>
        </w:rPr>
        <w:t xml:space="preserve">2° </w:t>
      </w:r>
      <w:r w:rsidR="00C62615" w:rsidRPr="00D17B5C">
        <w:rPr>
          <w:rFonts w:ascii="Arial" w:hAnsi="Arial" w:cs="Arial"/>
          <w:b/>
        </w:rPr>
        <w:t xml:space="preserve">la loi modifiée du 17 décembre 2010 concernant les organismes de placement collectif  </w:t>
      </w:r>
    </w:p>
    <w:p w:rsidR="007265A3" w:rsidRPr="00642DFD" w:rsidRDefault="007265A3" w:rsidP="00F3166E">
      <w:pPr>
        <w:spacing w:after="0" w:line="240" w:lineRule="auto"/>
        <w:jc w:val="both"/>
        <w:rPr>
          <w:b/>
          <w:color w:val="FF0000"/>
        </w:rPr>
      </w:pPr>
    </w:p>
    <w:p w:rsidR="00AD3527" w:rsidRPr="00AD3527" w:rsidRDefault="00AD3527" w:rsidP="00AD3527">
      <w:pPr>
        <w:spacing w:after="0" w:line="240" w:lineRule="auto"/>
        <w:jc w:val="both"/>
        <w:rPr>
          <w:rFonts w:ascii="Arial" w:hAnsi="Arial" w:cs="Arial"/>
          <w:lang w:val="fr-CH"/>
        </w:rPr>
      </w:pPr>
      <w:r w:rsidRPr="00AD3527">
        <w:rPr>
          <w:rFonts w:ascii="Arial" w:hAnsi="Arial" w:cs="Arial"/>
          <w:lang w:val="fr-CH"/>
        </w:rPr>
        <w:t>L’objectif du projet de loi sous rubrique consiste en l’introduction de mesures transitoires permettant la mise en conformité des politiques de placement des fonds d’investissement visés par la présente loi en projet dans le cadre du retrait de l’Union européenne du Royaume-Uni de Grande-Bretagne et de l’Irlande du Nord.</w:t>
      </w:r>
    </w:p>
    <w:p w:rsidR="00637D91" w:rsidRPr="00AD3527" w:rsidRDefault="00637D91" w:rsidP="00AD3527">
      <w:pPr>
        <w:spacing w:after="0" w:line="240" w:lineRule="auto"/>
        <w:jc w:val="both"/>
        <w:rPr>
          <w:rFonts w:ascii="Arial" w:hAnsi="Arial" w:cs="Arial"/>
          <w:lang w:val="fr-CH"/>
        </w:rPr>
      </w:pPr>
    </w:p>
    <w:p w:rsidR="00AD3527" w:rsidRPr="00AD3527" w:rsidRDefault="00AD3527" w:rsidP="00AD3527">
      <w:pPr>
        <w:spacing w:after="0" w:line="240" w:lineRule="auto"/>
        <w:jc w:val="both"/>
        <w:rPr>
          <w:rFonts w:ascii="Arial" w:hAnsi="Arial" w:cs="Arial"/>
          <w:lang w:val="fr-CH"/>
        </w:rPr>
      </w:pPr>
      <w:r w:rsidRPr="00AD3527">
        <w:rPr>
          <w:rFonts w:ascii="Arial" w:hAnsi="Arial" w:cs="Arial"/>
          <w:lang w:val="fr-CH"/>
        </w:rPr>
        <w:t>Au vu des relations étroites entre les places financières de Londres et de Luxembourg, la sortie du Royaume-Uni de l’Union européenne aura des répercussions importantes sur les activités commerciales de ces deux secteurs financiers, surtout en cas de sortie sans accord. Ainsi, dans un souci de garantir la stabilité des marchés financiers et la protection des investisseurs, le projet de loi n°7401 prévoit d’attribuer de manière générale, à la Commission de surveillance du secteur financier (CSSF) et au Commissariat aux assurances (CAA), les compétences de prolonger le statut actuel des établissements financiers britanniques pendant une période transitoire, afin que ceux-ci puissent exécuter les contrats qui ont été conclus avant la date de sortie de l’UE du Royaume-Uni.</w:t>
      </w:r>
    </w:p>
    <w:p w:rsidR="00AD3527" w:rsidRPr="00AD3527" w:rsidRDefault="00AD3527" w:rsidP="00AD3527">
      <w:pPr>
        <w:spacing w:after="0" w:line="240" w:lineRule="auto"/>
        <w:jc w:val="both"/>
        <w:rPr>
          <w:rFonts w:ascii="Arial" w:hAnsi="Arial" w:cs="Arial"/>
          <w:lang w:val="fr-CH"/>
        </w:rPr>
      </w:pPr>
    </w:p>
    <w:p w:rsidR="00AD3527" w:rsidRPr="00AD3527" w:rsidRDefault="00AD3527" w:rsidP="00AD3527">
      <w:pPr>
        <w:spacing w:after="0" w:line="240" w:lineRule="auto"/>
        <w:jc w:val="both"/>
        <w:rPr>
          <w:rFonts w:ascii="Arial" w:hAnsi="Arial" w:cs="Arial"/>
          <w:lang w:val="fr-CH"/>
        </w:rPr>
      </w:pPr>
      <w:r w:rsidRPr="00AD3527">
        <w:rPr>
          <w:rFonts w:ascii="Arial" w:hAnsi="Arial" w:cs="Arial"/>
          <w:lang w:val="fr-CH"/>
        </w:rPr>
        <w:t xml:space="preserve">Cependant, quant aux fonds d’investissement, il y a lieu d’introduire des mesures supplémentaires, en particulier en ce qui concerne l’inobservation des règles de placement qui résultera directement du retrait de la Grande-Bretagne de l’UE. En effet, à partir du moment où la Grande-Bretagne sortira de l’UE, certains actifs britanniques ne rempliront plus les critères d’éligibilité applicables pour certains fonds d’investissement, notamment pour les organismes de placement collectif en valeurs mobilières (OPCVM) luxembourgeois, les OPC de la partie II de la loi modifiée du 17 décembre 2010 concernant les organismes de placement collectif et les fonds d’investissement spécialisés (FIS) visés par la loi modifiée du 13 février 2007 relative aux fonds d’investissement spécialisés. </w:t>
      </w:r>
    </w:p>
    <w:p w:rsidR="00AD3527" w:rsidRPr="00AD3527" w:rsidRDefault="00AD3527" w:rsidP="00AD3527">
      <w:pPr>
        <w:spacing w:after="0" w:line="240" w:lineRule="auto"/>
        <w:jc w:val="both"/>
        <w:rPr>
          <w:rFonts w:ascii="Arial" w:hAnsi="Arial" w:cs="Arial"/>
          <w:lang w:val="fr-CH"/>
        </w:rPr>
      </w:pPr>
    </w:p>
    <w:p w:rsidR="00AD3527" w:rsidRPr="00AD3527" w:rsidRDefault="00AD3527" w:rsidP="00AD3527">
      <w:pPr>
        <w:spacing w:after="0" w:line="240" w:lineRule="auto"/>
        <w:jc w:val="both"/>
        <w:rPr>
          <w:rFonts w:ascii="Arial" w:hAnsi="Arial" w:cs="Arial"/>
          <w:lang w:val="fr-CH"/>
        </w:rPr>
      </w:pPr>
      <w:r w:rsidRPr="00AD3527">
        <w:rPr>
          <w:rFonts w:ascii="Arial" w:hAnsi="Arial" w:cs="Arial"/>
          <w:lang w:val="fr-CH"/>
        </w:rPr>
        <w:t xml:space="preserve">Partant, le projet de loi sous rubrique prévoit une période transitoire maximale de douze mois pour les OPC concernés pour se mettre </w:t>
      </w:r>
      <w:r w:rsidR="00284527">
        <w:rPr>
          <w:rFonts w:ascii="Arial" w:hAnsi="Arial" w:cs="Arial"/>
          <w:lang w:val="fr-CH"/>
        </w:rPr>
        <w:t xml:space="preserve">en </w:t>
      </w:r>
      <w:r w:rsidRPr="00AD3527">
        <w:rPr>
          <w:rFonts w:ascii="Arial" w:hAnsi="Arial" w:cs="Arial"/>
          <w:lang w:val="fr-CH"/>
        </w:rPr>
        <w:t>conform</w:t>
      </w:r>
      <w:r w:rsidR="00284527">
        <w:rPr>
          <w:rFonts w:ascii="Arial" w:hAnsi="Arial" w:cs="Arial"/>
          <w:lang w:val="fr-CH"/>
        </w:rPr>
        <w:t>ité</w:t>
      </w:r>
      <w:r w:rsidRPr="00AD3527">
        <w:rPr>
          <w:rFonts w:ascii="Arial" w:hAnsi="Arial" w:cs="Arial"/>
          <w:lang w:val="fr-CH"/>
        </w:rPr>
        <w:t xml:space="preserve"> a</w:t>
      </w:r>
      <w:r w:rsidR="00284527">
        <w:rPr>
          <w:rFonts w:ascii="Arial" w:hAnsi="Arial" w:cs="Arial"/>
          <w:lang w:val="fr-CH"/>
        </w:rPr>
        <w:t>vec les</w:t>
      </w:r>
      <w:r w:rsidRPr="00AD3527">
        <w:rPr>
          <w:rFonts w:ascii="Arial" w:hAnsi="Arial" w:cs="Arial"/>
          <w:lang w:val="fr-CH"/>
        </w:rPr>
        <w:t xml:space="preserve"> obligations relatives à leurs politiques de placement. Tout comme pour le projet de loi n°7401, cette période transitoire s’applique uniquement aux positions prises avant la sortie du Royaume-Uni et aux inobservations qui résultent directement de cet évènement. </w:t>
      </w:r>
    </w:p>
    <w:p w:rsidR="00AD3527" w:rsidRPr="00AD3527" w:rsidRDefault="00AD3527" w:rsidP="00AD3527">
      <w:pPr>
        <w:spacing w:after="0" w:line="240" w:lineRule="auto"/>
        <w:jc w:val="both"/>
        <w:rPr>
          <w:rFonts w:ascii="Arial" w:hAnsi="Arial" w:cs="Arial"/>
          <w:lang w:val="fr-CH"/>
        </w:rPr>
      </w:pPr>
    </w:p>
    <w:p w:rsidR="00AD3527" w:rsidRPr="00AD3527" w:rsidRDefault="00AD3527" w:rsidP="00AD3527">
      <w:pPr>
        <w:spacing w:after="0" w:line="240" w:lineRule="auto"/>
        <w:jc w:val="both"/>
        <w:rPr>
          <w:rFonts w:ascii="Arial" w:hAnsi="Arial" w:cs="Arial"/>
          <w:lang w:val="fr-CH"/>
        </w:rPr>
      </w:pPr>
      <w:r w:rsidRPr="00AD3527">
        <w:rPr>
          <w:rFonts w:ascii="Arial" w:hAnsi="Arial" w:cs="Arial"/>
          <w:lang w:val="fr-CH"/>
        </w:rPr>
        <w:t xml:space="preserve">Par ailleurs, le projet de loi sous rubrique contient également des dispositions spécifiques relatives aux OPCVM britanniques actuellement actifs au Luxembourg, et qui seront qualifiés de fonds d’investissement alternatifs suite à la sortie du Royaume-Uni de l’UE. </w:t>
      </w:r>
      <w:r w:rsidR="00284527">
        <w:rPr>
          <w:rFonts w:ascii="Arial" w:hAnsi="Arial" w:cs="Arial"/>
          <w:lang w:val="fr-CH"/>
        </w:rPr>
        <w:t xml:space="preserve">Il est </w:t>
      </w:r>
      <w:r w:rsidRPr="00AD3527">
        <w:rPr>
          <w:rFonts w:ascii="Arial" w:hAnsi="Arial" w:cs="Arial"/>
          <w:lang w:val="fr-CH"/>
        </w:rPr>
        <w:t>précis</w:t>
      </w:r>
      <w:r w:rsidR="00284527">
        <w:rPr>
          <w:rFonts w:ascii="Arial" w:hAnsi="Arial" w:cs="Arial"/>
          <w:lang w:val="fr-CH"/>
        </w:rPr>
        <w:t>é</w:t>
      </w:r>
      <w:r w:rsidRPr="00AD3527">
        <w:rPr>
          <w:rFonts w:ascii="Arial" w:hAnsi="Arial" w:cs="Arial"/>
          <w:lang w:val="fr-CH"/>
        </w:rPr>
        <w:t xml:space="preserve"> que ces dispositions s’appliquent aussi seulement aux contrats conclus avant le retrait.</w:t>
      </w:r>
    </w:p>
    <w:sectPr w:rsidR="00AD3527" w:rsidRPr="00AD352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751C" w:rsidRDefault="00BC751C" w:rsidP="00EA6B89">
      <w:pPr>
        <w:spacing w:after="0" w:line="240" w:lineRule="auto"/>
      </w:pPr>
      <w:r>
        <w:separator/>
      </w:r>
    </w:p>
  </w:endnote>
  <w:endnote w:type="continuationSeparator" w:id="0">
    <w:p w:rsidR="00BC751C" w:rsidRDefault="00BC751C" w:rsidP="00EA6B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Swis721 BT">
    <w:panose1 w:val="00000000000000000000"/>
    <w:charset w:val="00"/>
    <w:family w:val="swiss"/>
    <w:notTrueType/>
    <w:pitch w:val="variable"/>
    <w:sig w:usb0="00000003" w:usb1="00000000" w:usb2="00000000" w:usb3="00000000" w:csb0="00000001" w:csb1="00000000"/>
  </w:font>
  <w:font w:name="Lucida Grande">
    <w:charset w:val="00"/>
    <w:family w:val="auto"/>
    <w:pitch w:val="variable"/>
    <w:sig w:usb0="E1000AEF" w:usb1="5000A1FF" w:usb2="00000000" w:usb3="00000000" w:csb0="000001B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2A97" w:rsidRPr="00EA6B89" w:rsidRDefault="001A2A97">
    <w:pPr>
      <w:pStyle w:val="Pieddepage"/>
      <w:jc w:val="center"/>
      <w:rPr>
        <w:rFonts w:ascii="Arial" w:hAnsi="Arial" w:cs="Arial"/>
        <w:sz w:val="20"/>
        <w:szCs w:val="20"/>
      </w:rPr>
    </w:pPr>
    <w:r w:rsidRPr="00EA6B89">
      <w:rPr>
        <w:rFonts w:ascii="Arial" w:hAnsi="Arial" w:cs="Arial"/>
        <w:sz w:val="20"/>
        <w:szCs w:val="20"/>
      </w:rPr>
      <w:fldChar w:fldCharType="begin"/>
    </w:r>
    <w:r w:rsidR="006C0F65">
      <w:rPr>
        <w:rFonts w:ascii="Arial" w:hAnsi="Arial" w:cs="Arial"/>
        <w:sz w:val="20"/>
        <w:szCs w:val="20"/>
      </w:rPr>
      <w:instrText>PAGE</w:instrText>
    </w:r>
    <w:r w:rsidRPr="00EA6B89">
      <w:rPr>
        <w:rFonts w:ascii="Arial" w:hAnsi="Arial" w:cs="Arial"/>
        <w:sz w:val="20"/>
        <w:szCs w:val="20"/>
      </w:rPr>
      <w:instrText xml:space="preserve">   \* MERGEFORMAT</w:instrText>
    </w:r>
    <w:r w:rsidRPr="00EA6B89">
      <w:rPr>
        <w:rFonts w:ascii="Arial" w:hAnsi="Arial" w:cs="Arial"/>
        <w:sz w:val="20"/>
        <w:szCs w:val="20"/>
      </w:rPr>
      <w:fldChar w:fldCharType="separate"/>
    </w:r>
    <w:r w:rsidR="00380C7D" w:rsidRPr="00380C7D">
      <w:rPr>
        <w:rFonts w:ascii="Arial" w:hAnsi="Arial" w:cs="Arial"/>
        <w:noProof/>
        <w:sz w:val="20"/>
        <w:szCs w:val="20"/>
        <w:lang w:val="fr-FR"/>
      </w:rPr>
      <w:t>1</w:t>
    </w:r>
    <w:r w:rsidRPr="00EA6B89">
      <w:rPr>
        <w:rFonts w:ascii="Arial" w:hAnsi="Arial" w:cs="Arial"/>
        <w:sz w:val="20"/>
        <w:szCs w:val="20"/>
      </w:rPr>
      <w:fldChar w:fldCharType="end"/>
    </w:r>
  </w:p>
  <w:p w:rsidR="001A2A97" w:rsidRDefault="001A2A97">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751C" w:rsidRDefault="00BC751C" w:rsidP="00EA6B89">
      <w:pPr>
        <w:spacing w:after="0" w:line="240" w:lineRule="auto"/>
      </w:pPr>
      <w:r>
        <w:separator/>
      </w:r>
    </w:p>
  </w:footnote>
  <w:footnote w:type="continuationSeparator" w:id="0">
    <w:p w:rsidR="00BC751C" w:rsidRDefault="00BC751C" w:rsidP="00EA6B8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7F6AA3F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1DA0A20"/>
    <w:multiLevelType w:val="hybridMultilevel"/>
    <w:tmpl w:val="C1EAD18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2BA47F1B"/>
    <w:multiLevelType w:val="hybridMultilevel"/>
    <w:tmpl w:val="B2AE6E8C"/>
    <w:lvl w:ilvl="0" w:tplc="51768FD8">
      <w:start w:val="1"/>
      <w:numFmt w:val="decimal"/>
      <w:lvlText w:val="%1."/>
      <w:lvlJc w:val="left"/>
      <w:pPr>
        <w:ind w:left="786" w:hanging="360"/>
      </w:pPr>
      <w:rPr>
        <w:rFonts w:ascii="Arial" w:eastAsia="Times New Roman" w:hAnsi="Arial" w:cs="Aria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2E5C451E"/>
    <w:multiLevelType w:val="hybridMultilevel"/>
    <w:tmpl w:val="A064838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CB36125"/>
    <w:multiLevelType w:val="hybridMultilevel"/>
    <w:tmpl w:val="FDAEBC0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73D209B"/>
    <w:multiLevelType w:val="hybridMultilevel"/>
    <w:tmpl w:val="2F28997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4B49001D"/>
    <w:multiLevelType w:val="hybridMultilevel"/>
    <w:tmpl w:val="F81CEAD2"/>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555F6261"/>
    <w:multiLevelType w:val="hybridMultilevel"/>
    <w:tmpl w:val="2C9816BA"/>
    <w:lvl w:ilvl="0" w:tplc="1458DF0A">
      <w:start w:val="2"/>
      <w:numFmt w:val="bullet"/>
      <w:lvlText w:val="-"/>
      <w:lvlJc w:val="left"/>
      <w:pPr>
        <w:ind w:left="720" w:hanging="360"/>
      </w:pPr>
      <w:rPr>
        <w:rFonts w:ascii="Tahoma" w:eastAsia="Calibri"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5C7B37B0"/>
    <w:multiLevelType w:val="hybridMultilevel"/>
    <w:tmpl w:val="F8A0CB0A"/>
    <w:lvl w:ilvl="0" w:tplc="040C000F">
      <w:start w:val="1"/>
      <w:numFmt w:val="decimal"/>
      <w:lvlText w:val="%1."/>
      <w:lvlJc w:val="left"/>
      <w:pPr>
        <w:ind w:left="720" w:hanging="360"/>
      </w:pPr>
      <w:rPr>
        <w:rFonts w:hint="default"/>
      </w:rPr>
    </w:lvl>
    <w:lvl w:ilvl="1" w:tplc="BF629E7C">
      <w:start w:val="1"/>
      <w:numFmt w:val="lowerLetter"/>
      <w:lvlText w:val="%2)"/>
      <w:lvlJc w:val="left"/>
      <w:pPr>
        <w:ind w:left="1500" w:hanging="420"/>
      </w:pPr>
      <w:rPr>
        <w:rFonts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5DC92676"/>
    <w:multiLevelType w:val="hybridMultilevel"/>
    <w:tmpl w:val="2850F242"/>
    <w:lvl w:ilvl="0" w:tplc="3AA676A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65566957"/>
    <w:multiLevelType w:val="hybridMultilevel"/>
    <w:tmpl w:val="9F10A99C"/>
    <w:lvl w:ilvl="0" w:tplc="808CF2BC">
      <w:start w:val="1"/>
      <w:numFmt w:val="decimal"/>
      <w:lvlText w:val="%1."/>
      <w:lvlJc w:val="left"/>
      <w:pPr>
        <w:ind w:left="861" w:hanging="435"/>
      </w:pPr>
      <w:rPr>
        <w:rFonts w:eastAsia="Calibri" w:cs="Times New Roman" w:hint="default"/>
      </w:rPr>
    </w:lvl>
    <w:lvl w:ilvl="1" w:tplc="040C0019" w:tentative="1">
      <w:start w:val="1"/>
      <w:numFmt w:val="lowerLetter"/>
      <w:lvlText w:val="%2."/>
      <w:lvlJc w:val="left"/>
      <w:pPr>
        <w:ind w:left="1506" w:hanging="360"/>
      </w:pPr>
    </w:lvl>
    <w:lvl w:ilvl="2" w:tplc="040C001B" w:tentative="1">
      <w:start w:val="1"/>
      <w:numFmt w:val="lowerRoman"/>
      <w:lvlText w:val="%3."/>
      <w:lvlJc w:val="right"/>
      <w:pPr>
        <w:ind w:left="2226" w:hanging="180"/>
      </w:pPr>
    </w:lvl>
    <w:lvl w:ilvl="3" w:tplc="040C000F" w:tentative="1">
      <w:start w:val="1"/>
      <w:numFmt w:val="decimal"/>
      <w:lvlText w:val="%4."/>
      <w:lvlJc w:val="left"/>
      <w:pPr>
        <w:ind w:left="2946" w:hanging="360"/>
      </w:pPr>
    </w:lvl>
    <w:lvl w:ilvl="4" w:tplc="040C0019" w:tentative="1">
      <w:start w:val="1"/>
      <w:numFmt w:val="lowerLetter"/>
      <w:lvlText w:val="%5."/>
      <w:lvlJc w:val="left"/>
      <w:pPr>
        <w:ind w:left="3666" w:hanging="360"/>
      </w:pPr>
    </w:lvl>
    <w:lvl w:ilvl="5" w:tplc="040C001B" w:tentative="1">
      <w:start w:val="1"/>
      <w:numFmt w:val="lowerRoman"/>
      <w:lvlText w:val="%6."/>
      <w:lvlJc w:val="right"/>
      <w:pPr>
        <w:ind w:left="4386" w:hanging="180"/>
      </w:pPr>
    </w:lvl>
    <w:lvl w:ilvl="6" w:tplc="040C000F" w:tentative="1">
      <w:start w:val="1"/>
      <w:numFmt w:val="decimal"/>
      <w:lvlText w:val="%7."/>
      <w:lvlJc w:val="left"/>
      <w:pPr>
        <w:ind w:left="5106" w:hanging="360"/>
      </w:pPr>
    </w:lvl>
    <w:lvl w:ilvl="7" w:tplc="040C0019" w:tentative="1">
      <w:start w:val="1"/>
      <w:numFmt w:val="lowerLetter"/>
      <w:lvlText w:val="%8."/>
      <w:lvlJc w:val="left"/>
      <w:pPr>
        <w:ind w:left="5826" w:hanging="360"/>
      </w:pPr>
    </w:lvl>
    <w:lvl w:ilvl="8" w:tplc="040C001B" w:tentative="1">
      <w:start w:val="1"/>
      <w:numFmt w:val="lowerRoman"/>
      <w:lvlText w:val="%9."/>
      <w:lvlJc w:val="right"/>
      <w:pPr>
        <w:ind w:left="6546" w:hanging="180"/>
      </w:pPr>
    </w:lvl>
  </w:abstractNum>
  <w:abstractNum w:abstractNumId="11" w15:restartNumberingAfterBreak="0">
    <w:nsid w:val="6D437800"/>
    <w:multiLevelType w:val="hybridMultilevel"/>
    <w:tmpl w:val="BAC229DE"/>
    <w:lvl w:ilvl="0" w:tplc="0409000F">
      <w:start w:val="1"/>
      <w:numFmt w:val="decimal"/>
      <w:lvlText w:val="%1."/>
      <w:lvlJc w:val="left"/>
      <w:pPr>
        <w:ind w:left="1068" w:hanging="360"/>
      </w:pPr>
      <w:rPr>
        <w:rFonts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2" w15:restartNumberingAfterBreak="0">
    <w:nsid w:val="72351B0C"/>
    <w:multiLevelType w:val="hybridMultilevel"/>
    <w:tmpl w:val="807A6E58"/>
    <w:lvl w:ilvl="0" w:tplc="F860224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4BF1EF4"/>
    <w:multiLevelType w:val="hybridMultilevel"/>
    <w:tmpl w:val="781C6D18"/>
    <w:lvl w:ilvl="0" w:tplc="040C0017">
      <w:start w:val="1"/>
      <w:numFmt w:val="lowerLetter"/>
      <w:lvlText w:val="%1)"/>
      <w:lvlJc w:val="left"/>
      <w:pPr>
        <w:ind w:left="1434" w:hanging="360"/>
      </w:pPr>
    </w:lvl>
    <w:lvl w:ilvl="1" w:tplc="040C000F">
      <w:start w:val="1"/>
      <w:numFmt w:val="decimal"/>
      <w:lvlText w:val="%2."/>
      <w:lvlJc w:val="left"/>
      <w:pPr>
        <w:ind w:left="2154" w:hanging="360"/>
      </w:pPr>
    </w:lvl>
    <w:lvl w:ilvl="2" w:tplc="71A43F32">
      <w:start w:val="1"/>
      <w:numFmt w:val="lowerRoman"/>
      <w:lvlText w:val="%3)"/>
      <w:lvlJc w:val="left"/>
      <w:pPr>
        <w:ind w:left="3414" w:hanging="720"/>
      </w:pPr>
    </w:lvl>
    <w:lvl w:ilvl="3" w:tplc="040C000F">
      <w:start w:val="1"/>
      <w:numFmt w:val="decimal"/>
      <w:lvlText w:val="%4."/>
      <w:lvlJc w:val="left"/>
      <w:pPr>
        <w:ind w:left="3594" w:hanging="360"/>
      </w:pPr>
    </w:lvl>
    <w:lvl w:ilvl="4" w:tplc="040C0019">
      <w:start w:val="1"/>
      <w:numFmt w:val="lowerLetter"/>
      <w:lvlText w:val="%5."/>
      <w:lvlJc w:val="left"/>
      <w:pPr>
        <w:ind w:left="4314" w:hanging="360"/>
      </w:pPr>
    </w:lvl>
    <w:lvl w:ilvl="5" w:tplc="040C001B">
      <w:start w:val="1"/>
      <w:numFmt w:val="lowerRoman"/>
      <w:lvlText w:val="%6."/>
      <w:lvlJc w:val="right"/>
      <w:pPr>
        <w:ind w:left="5034" w:hanging="180"/>
      </w:pPr>
    </w:lvl>
    <w:lvl w:ilvl="6" w:tplc="040C000F">
      <w:start w:val="1"/>
      <w:numFmt w:val="decimal"/>
      <w:lvlText w:val="%7."/>
      <w:lvlJc w:val="left"/>
      <w:pPr>
        <w:ind w:left="5754" w:hanging="360"/>
      </w:pPr>
    </w:lvl>
    <w:lvl w:ilvl="7" w:tplc="040C0019">
      <w:start w:val="1"/>
      <w:numFmt w:val="lowerLetter"/>
      <w:lvlText w:val="%8."/>
      <w:lvlJc w:val="left"/>
      <w:pPr>
        <w:ind w:left="6474" w:hanging="360"/>
      </w:pPr>
    </w:lvl>
    <w:lvl w:ilvl="8" w:tplc="040C001B">
      <w:start w:val="1"/>
      <w:numFmt w:val="lowerRoman"/>
      <w:lvlText w:val="%9."/>
      <w:lvlJc w:val="right"/>
      <w:pPr>
        <w:ind w:left="7194" w:hanging="180"/>
      </w:pPr>
    </w:lvl>
  </w:abstractNum>
  <w:abstractNum w:abstractNumId="14" w15:restartNumberingAfterBreak="0">
    <w:nsid w:val="798B1001"/>
    <w:multiLevelType w:val="hybridMultilevel"/>
    <w:tmpl w:val="3F96C4EA"/>
    <w:lvl w:ilvl="0" w:tplc="040C000F">
      <w:start w:val="1"/>
      <w:numFmt w:val="decimal"/>
      <w:lvlText w:val="%1."/>
      <w:lvlJc w:val="left"/>
      <w:pPr>
        <w:ind w:left="1571" w:hanging="360"/>
      </w:pPr>
    </w:lvl>
    <w:lvl w:ilvl="1" w:tplc="040C000F">
      <w:start w:val="1"/>
      <w:numFmt w:val="decimal"/>
      <w:lvlText w:val="%2."/>
      <w:lvlJc w:val="left"/>
      <w:pPr>
        <w:ind w:left="1353"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num w:numId="1">
    <w:abstractNumId w:val="11"/>
  </w:num>
  <w:num w:numId="2">
    <w:abstractNumId w:val="2"/>
  </w:num>
  <w:num w:numId="3">
    <w:abstractNumId w:val="6"/>
  </w:num>
  <w:num w:numId="4">
    <w:abstractNumId w:val="8"/>
  </w:num>
  <w:num w:numId="5">
    <w:abstractNumId w:val="13"/>
  </w:num>
  <w:num w:numId="6">
    <w:abstractNumId w:val="14"/>
  </w:num>
  <w:num w:numId="7">
    <w:abstractNumId w:val="1"/>
  </w:num>
  <w:num w:numId="8">
    <w:abstractNumId w:val="10"/>
  </w:num>
  <w:num w:numId="9">
    <w:abstractNumId w:val="7"/>
  </w:num>
  <w:num w:numId="10">
    <w:abstractNumId w:val="5"/>
  </w:num>
  <w:num w:numId="11">
    <w:abstractNumId w:val="9"/>
  </w:num>
  <w:num w:numId="12">
    <w:abstractNumId w:val="3"/>
  </w:num>
  <w:num w:numId="13">
    <w:abstractNumId w:val="12"/>
  </w:num>
  <w:num w:numId="14">
    <w:abstractNumId w:val="4"/>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2273C"/>
    <w:rsid w:val="0002273C"/>
    <w:rsid w:val="00026778"/>
    <w:rsid w:val="00026E50"/>
    <w:rsid w:val="0003265A"/>
    <w:rsid w:val="000762ED"/>
    <w:rsid w:val="000B1E25"/>
    <w:rsid w:val="000C0E73"/>
    <w:rsid w:val="000E6DDA"/>
    <w:rsid w:val="0010111B"/>
    <w:rsid w:val="0011355D"/>
    <w:rsid w:val="001262A8"/>
    <w:rsid w:val="00155D9B"/>
    <w:rsid w:val="00156840"/>
    <w:rsid w:val="00197893"/>
    <w:rsid w:val="001A2A97"/>
    <w:rsid w:val="001B0025"/>
    <w:rsid w:val="001C1665"/>
    <w:rsid w:val="001D7B04"/>
    <w:rsid w:val="001E6993"/>
    <w:rsid w:val="001F39B2"/>
    <w:rsid w:val="002010DC"/>
    <w:rsid w:val="00224919"/>
    <w:rsid w:val="00226D2E"/>
    <w:rsid w:val="002375F4"/>
    <w:rsid w:val="00244018"/>
    <w:rsid w:val="00284527"/>
    <w:rsid w:val="002C2635"/>
    <w:rsid w:val="002D3711"/>
    <w:rsid w:val="002F0ADB"/>
    <w:rsid w:val="002F3B16"/>
    <w:rsid w:val="003466E5"/>
    <w:rsid w:val="00380C7D"/>
    <w:rsid w:val="003B7620"/>
    <w:rsid w:val="003F5E23"/>
    <w:rsid w:val="004036B7"/>
    <w:rsid w:val="00426BB2"/>
    <w:rsid w:val="00445FD4"/>
    <w:rsid w:val="00495E9F"/>
    <w:rsid w:val="004A3FF1"/>
    <w:rsid w:val="004B0EF9"/>
    <w:rsid w:val="004B24AE"/>
    <w:rsid w:val="004C5422"/>
    <w:rsid w:val="004E49E0"/>
    <w:rsid w:val="004F644E"/>
    <w:rsid w:val="005141A9"/>
    <w:rsid w:val="00546FB4"/>
    <w:rsid w:val="00555D44"/>
    <w:rsid w:val="00570DA9"/>
    <w:rsid w:val="005B5C56"/>
    <w:rsid w:val="005E7AAA"/>
    <w:rsid w:val="00637D91"/>
    <w:rsid w:val="00642DFD"/>
    <w:rsid w:val="006820B9"/>
    <w:rsid w:val="00684466"/>
    <w:rsid w:val="006C0F65"/>
    <w:rsid w:val="006E2755"/>
    <w:rsid w:val="00715931"/>
    <w:rsid w:val="007265A3"/>
    <w:rsid w:val="00760E0D"/>
    <w:rsid w:val="00790AA0"/>
    <w:rsid w:val="007942C7"/>
    <w:rsid w:val="007E0AC8"/>
    <w:rsid w:val="007E2E31"/>
    <w:rsid w:val="00814C7A"/>
    <w:rsid w:val="00820EC8"/>
    <w:rsid w:val="00846704"/>
    <w:rsid w:val="0085149F"/>
    <w:rsid w:val="00860178"/>
    <w:rsid w:val="008701EF"/>
    <w:rsid w:val="00885DF3"/>
    <w:rsid w:val="008C5D9E"/>
    <w:rsid w:val="008D3C47"/>
    <w:rsid w:val="008E7208"/>
    <w:rsid w:val="008F59F6"/>
    <w:rsid w:val="00902F92"/>
    <w:rsid w:val="00913B84"/>
    <w:rsid w:val="00924264"/>
    <w:rsid w:val="009278CA"/>
    <w:rsid w:val="00935540"/>
    <w:rsid w:val="00967850"/>
    <w:rsid w:val="00976185"/>
    <w:rsid w:val="00980F22"/>
    <w:rsid w:val="0098272D"/>
    <w:rsid w:val="009942AE"/>
    <w:rsid w:val="009D3856"/>
    <w:rsid w:val="00A103F1"/>
    <w:rsid w:val="00A31A25"/>
    <w:rsid w:val="00A36326"/>
    <w:rsid w:val="00A614EB"/>
    <w:rsid w:val="00A63082"/>
    <w:rsid w:val="00A63AE6"/>
    <w:rsid w:val="00AA2BD5"/>
    <w:rsid w:val="00AD3527"/>
    <w:rsid w:val="00B23BB3"/>
    <w:rsid w:val="00B8614B"/>
    <w:rsid w:val="00BA6043"/>
    <w:rsid w:val="00BC3727"/>
    <w:rsid w:val="00BC5B53"/>
    <w:rsid w:val="00BC751C"/>
    <w:rsid w:val="00C26BB5"/>
    <w:rsid w:val="00C55FCB"/>
    <w:rsid w:val="00C62615"/>
    <w:rsid w:val="00CB379B"/>
    <w:rsid w:val="00CE7012"/>
    <w:rsid w:val="00CF547B"/>
    <w:rsid w:val="00D234FE"/>
    <w:rsid w:val="00D329C6"/>
    <w:rsid w:val="00D375CA"/>
    <w:rsid w:val="00D752D4"/>
    <w:rsid w:val="00DA7306"/>
    <w:rsid w:val="00DE65B5"/>
    <w:rsid w:val="00E02A9D"/>
    <w:rsid w:val="00E072B7"/>
    <w:rsid w:val="00E43B5C"/>
    <w:rsid w:val="00E45BE2"/>
    <w:rsid w:val="00E842D2"/>
    <w:rsid w:val="00E93021"/>
    <w:rsid w:val="00EA6B89"/>
    <w:rsid w:val="00EB2727"/>
    <w:rsid w:val="00EC34D0"/>
    <w:rsid w:val="00EE450B"/>
    <w:rsid w:val="00F073A8"/>
    <w:rsid w:val="00F15A48"/>
    <w:rsid w:val="00F3166E"/>
    <w:rsid w:val="00F47A0C"/>
    <w:rsid w:val="00F60E44"/>
    <w:rsid w:val="00F61C0B"/>
    <w:rsid w:val="00F64842"/>
    <w:rsid w:val="00F92F78"/>
    <w:rsid w:val="00FC2511"/>
    <w:rsid w:val="00FF2D28"/>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E493266B-7FF7-4D4F-BE54-709F2B2AF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en-US"/>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Body">
    <w:name w:val="Body"/>
    <w:rsid w:val="0002273C"/>
    <w:pPr>
      <w:pBdr>
        <w:top w:val="nil"/>
        <w:left w:val="nil"/>
        <w:bottom w:val="nil"/>
        <w:right w:val="nil"/>
        <w:between w:val="nil"/>
        <w:bar w:val="nil"/>
      </w:pBdr>
    </w:pPr>
    <w:rPr>
      <w:rFonts w:ascii="Cambria" w:eastAsia="Cambria" w:hAnsi="Cambria" w:cs="Cambria"/>
      <w:color w:val="000000"/>
      <w:sz w:val="24"/>
      <w:szCs w:val="24"/>
      <w:u w:color="000000"/>
      <w:bdr w:val="nil"/>
      <w:lang w:val="fr-FR" w:eastAsia="en-US"/>
    </w:rPr>
  </w:style>
  <w:style w:type="paragraph" w:customStyle="1" w:styleId="Default">
    <w:name w:val="Default"/>
    <w:rsid w:val="0002273C"/>
    <w:pPr>
      <w:pBdr>
        <w:top w:val="nil"/>
        <w:left w:val="nil"/>
        <w:bottom w:val="nil"/>
        <w:right w:val="nil"/>
        <w:between w:val="nil"/>
        <w:bar w:val="nil"/>
      </w:pBdr>
    </w:pPr>
    <w:rPr>
      <w:rFonts w:ascii="Swis721 BT" w:eastAsia="Swis721 BT" w:hAnsi="Swis721 BT" w:cs="Swis721 BT"/>
      <w:color w:val="000000"/>
      <w:sz w:val="24"/>
      <w:szCs w:val="24"/>
      <w:u w:color="000000"/>
      <w:bdr w:val="nil"/>
      <w:lang w:val="fr-FR" w:eastAsia="en-US"/>
    </w:rPr>
  </w:style>
  <w:style w:type="paragraph" w:customStyle="1" w:styleId="Pa5">
    <w:name w:val="Pa5"/>
    <w:next w:val="Default"/>
    <w:rsid w:val="0002273C"/>
    <w:pPr>
      <w:pBdr>
        <w:top w:val="nil"/>
        <w:left w:val="nil"/>
        <w:bottom w:val="nil"/>
        <w:right w:val="nil"/>
        <w:between w:val="nil"/>
        <w:bar w:val="nil"/>
      </w:pBdr>
      <w:spacing w:line="201" w:lineRule="atLeast"/>
    </w:pPr>
    <w:rPr>
      <w:rFonts w:ascii="Swis721 BT" w:eastAsia="Swis721 BT" w:hAnsi="Swis721 BT" w:cs="Swis721 BT"/>
      <w:color w:val="000000"/>
      <w:sz w:val="24"/>
      <w:szCs w:val="24"/>
      <w:u w:color="000000"/>
      <w:bdr w:val="nil"/>
      <w:lang w:val="fr-FR" w:eastAsia="en-US"/>
    </w:rPr>
  </w:style>
  <w:style w:type="character" w:customStyle="1" w:styleId="Bodytext2">
    <w:name w:val="Body text (2)_"/>
    <w:link w:val="Bodytext20"/>
    <w:locked/>
    <w:rsid w:val="0002273C"/>
    <w:rPr>
      <w:sz w:val="19"/>
      <w:szCs w:val="19"/>
      <w:shd w:val="clear" w:color="auto" w:fill="FFFFFF"/>
    </w:rPr>
  </w:style>
  <w:style w:type="paragraph" w:customStyle="1" w:styleId="Bodytext20">
    <w:name w:val="Body text (2)"/>
    <w:basedOn w:val="Normal"/>
    <w:link w:val="Bodytext2"/>
    <w:rsid w:val="0002273C"/>
    <w:pPr>
      <w:widowControl w:val="0"/>
      <w:shd w:val="clear" w:color="auto" w:fill="FFFFFF"/>
      <w:spacing w:before="160" w:after="0" w:line="210" w:lineRule="exact"/>
      <w:ind w:hanging="260"/>
    </w:pPr>
    <w:rPr>
      <w:sz w:val="19"/>
      <w:szCs w:val="19"/>
      <w:lang w:eastAsia="fr-LU"/>
    </w:rPr>
  </w:style>
  <w:style w:type="paragraph" w:styleId="Listecouleur-Accent1">
    <w:name w:val="Colorful List Accent 1"/>
    <w:basedOn w:val="Normal"/>
    <w:uiPriority w:val="34"/>
    <w:qFormat/>
    <w:rsid w:val="00E842D2"/>
    <w:pPr>
      <w:spacing w:after="200" w:line="276" w:lineRule="auto"/>
      <w:ind w:left="720"/>
      <w:contextualSpacing/>
      <w:jc w:val="both"/>
    </w:pPr>
    <w:rPr>
      <w:rFonts w:ascii="Arial" w:hAnsi="Arial"/>
      <w:sz w:val="20"/>
    </w:rPr>
  </w:style>
  <w:style w:type="paragraph" w:styleId="Titre">
    <w:name w:val="Title"/>
    <w:basedOn w:val="Normal"/>
    <w:next w:val="Normal"/>
    <w:link w:val="TitreCar"/>
    <w:qFormat/>
    <w:rsid w:val="007265A3"/>
    <w:pPr>
      <w:tabs>
        <w:tab w:val="left" w:pos="2145"/>
      </w:tabs>
      <w:spacing w:after="0" w:line="240" w:lineRule="auto"/>
      <w:ind w:left="360"/>
      <w:jc w:val="center"/>
    </w:pPr>
    <w:rPr>
      <w:rFonts w:ascii="Arial" w:eastAsia="Times New Roman" w:hAnsi="Arial" w:cs="Arial"/>
      <w:noProof/>
      <w:sz w:val="28"/>
      <w:szCs w:val="28"/>
    </w:rPr>
  </w:style>
  <w:style w:type="character" w:customStyle="1" w:styleId="TitreCar">
    <w:name w:val="Titre Car"/>
    <w:link w:val="Titre"/>
    <w:rsid w:val="007265A3"/>
    <w:rPr>
      <w:rFonts w:ascii="Arial" w:eastAsia="Times New Roman" w:hAnsi="Arial" w:cs="Arial"/>
      <w:noProof/>
      <w:sz w:val="28"/>
      <w:szCs w:val="28"/>
      <w:lang w:eastAsia="en-US"/>
    </w:rPr>
  </w:style>
  <w:style w:type="paragraph" w:styleId="En-tte">
    <w:name w:val="header"/>
    <w:basedOn w:val="Normal"/>
    <w:link w:val="En-tteCar"/>
    <w:uiPriority w:val="99"/>
    <w:unhideWhenUsed/>
    <w:rsid w:val="00EA6B89"/>
    <w:pPr>
      <w:tabs>
        <w:tab w:val="center" w:pos="4536"/>
        <w:tab w:val="right" w:pos="9072"/>
      </w:tabs>
    </w:pPr>
  </w:style>
  <w:style w:type="character" w:customStyle="1" w:styleId="En-tteCar">
    <w:name w:val="En-tête Car"/>
    <w:link w:val="En-tte"/>
    <w:uiPriority w:val="99"/>
    <w:rsid w:val="00EA6B89"/>
    <w:rPr>
      <w:sz w:val="22"/>
      <w:szCs w:val="22"/>
      <w:lang w:eastAsia="en-US"/>
    </w:rPr>
  </w:style>
  <w:style w:type="paragraph" w:styleId="Pieddepage">
    <w:name w:val="footer"/>
    <w:basedOn w:val="Normal"/>
    <w:link w:val="PieddepageCar"/>
    <w:uiPriority w:val="99"/>
    <w:unhideWhenUsed/>
    <w:rsid w:val="00EA6B89"/>
    <w:pPr>
      <w:tabs>
        <w:tab w:val="center" w:pos="4536"/>
        <w:tab w:val="right" w:pos="9072"/>
      </w:tabs>
    </w:pPr>
  </w:style>
  <w:style w:type="character" w:customStyle="1" w:styleId="PieddepageCar">
    <w:name w:val="Pied de page Car"/>
    <w:link w:val="Pieddepage"/>
    <w:uiPriority w:val="99"/>
    <w:rsid w:val="00EA6B89"/>
    <w:rPr>
      <w:sz w:val="22"/>
      <w:szCs w:val="22"/>
      <w:lang w:eastAsia="en-US"/>
    </w:rPr>
  </w:style>
  <w:style w:type="paragraph" w:customStyle="1" w:styleId="defaut">
    <w:name w:val="defaut"/>
    <w:rsid w:val="000B1E25"/>
    <w:rPr>
      <w:rFonts w:ascii="Courier New" w:eastAsia="Times New Roman" w:hAnsi="Courier New"/>
      <w:noProof/>
      <w:sz w:val="24"/>
      <w:lang w:val="fr-FR" w:eastAsia="fr-FR"/>
    </w:rPr>
  </w:style>
  <w:style w:type="paragraph" w:styleId="Notedebasdepage">
    <w:name w:val="footnote text"/>
    <w:basedOn w:val="Normal"/>
    <w:link w:val="NotedebasdepageCar"/>
    <w:uiPriority w:val="99"/>
    <w:semiHidden/>
    <w:unhideWhenUsed/>
    <w:rsid w:val="00A36326"/>
    <w:rPr>
      <w:sz w:val="20"/>
      <w:szCs w:val="20"/>
    </w:rPr>
  </w:style>
  <w:style w:type="character" w:customStyle="1" w:styleId="NotedebasdepageCar">
    <w:name w:val="Note de bas de page Car"/>
    <w:link w:val="Notedebasdepage"/>
    <w:uiPriority w:val="99"/>
    <w:semiHidden/>
    <w:rsid w:val="00A36326"/>
    <w:rPr>
      <w:lang w:eastAsia="en-US"/>
    </w:rPr>
  </w:style>
  <w:style w:type="character" w:styleId="Appelnotedebasdep">
    <w:name w:val="footnote reference"/>
    <w:aliases w:val="Footnote symbol"/>
    <w:unhideWhenUsed/>
    <w:rsid w:val="00A36326"/>
    <w:rPr>
      <w:vertAlign w:val="superscript"/>
    </w:rPr>
  </w:style>
  <w:style w:type="character" w:styleId="Marquedecommentaire">
    <w:name w:val="annotation reference"/>
    <w:uiPriority w:val="99"/>
    <w:semiHidden/>
    <w:unhideWhenUsed/>
    <w:rsid w:val="00902F92"/>
    <w:rPr>
      <w:sz w:val="16"/>
      <w:szCs w:val="16"/>
    </w:rPr>
  </w:style>
  <w:style w:type="paragraph" w:customStyle="1" w:styleId="Pa14">
    <w:name w:val="Pa14"/>
    <w:basedOn w:val="Normal"/>
    <w:next w:val="Normal"/>
    <w:uiPriority w:val="99"/>
    <w:rsid w:val="00637D91"/>
    <w:pPr>
      <w:autoSpaceDE w:val="0"/>
      <w:autoSpaceDN w:val="0"/>
      <w:adjustRightInd w:val="0"/>
      <w:spacing w:after="0" w:line="201" w:lineRule="atLeast"/>
    </w:pPr>
    <w:rPr>
      <w:rFonts w:ascii="Times New Roman" w:hAnsi="Times New Roman"/>
      <w:sz w:val="24"/>
      <w:szCs w:val="24"/>
      <w:lang w:val="de-DE"/>
    </w:rPr>
  </w:style>
  <w:style w:type="paragraph" w:styleId="Textedebulles">
    <w:name w:val="Balloon Text"/>
    <w:basedOn w:val="Normal"/>
    <w:link w:val="TextedebullesCar"/>
    <w:uiPriority w:val="99"/>
    <w:semiHidden/>
    <w:unhideWhenUsed/>
    <w:rsid w:val="001A2A97"/>
    <w:pPr>
      <w:spacing w:after="0" w:line="240" w:lineRule="auto"/>
    </w:pPr>
    <w:rPr>
      <w:rFonts w:ascii="Lucida Grande" w:hAnsi="Lucida Grande"/>
      <w:sz w:val="18"/>
      <w:szCs w:val="18"/>
    </w:rPr>
  </w:style>
  <w:style w:type="character" w:customStyle="1" w:styleId="TextedebullesCar">
    <w:name w:val="Texte de bulles Car"/>
    <w:link w:val="Textedebulles"/>
    <w:uiPriority w:val="99"/>
    <w:semiHidden/>
    <w:rsid w:val="001A2A97"/>
    <w:rPr>
      <w:rFonts w:ascii="Lucida Grande" w:hAnsi="Lucida Grande"/>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2668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DP7426</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7426</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/sftpecos/Dossiers_parlementaires/7426/</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D7F6193B-2D4B-477E-9DAD-9BA02194F2A5}">
  <ds:schemaRefs>
    <ds:schemaRef ds:uri="http://schemas.openxmlformats.org/officeDocument/2006/bibliography"/>
  </ds:schemaRefs>
</ds:datastoreItem>
</file>

<file path=customXml/itemProps2.xml><?xml version="1.0" encoding="utf-8"?>
<ds:datastoreItem xmlns:ds="http://schemas.openxmlformats.org/officeDocument/2006/customXml" ds:itemID="{33FB959A-D43E-4163-A45D-5915F07A4059}"/>
</file>

<file path=customXml/itemProps3.xml><?xml version="1.0" encoding="utf-8"?>
<ds:datastoreItem xmlns:ds="http://schemas.openxmlformats.org/officeDocument/2006/customXml" ds:itemID="{79017995-C947-4264-8C46-5B589E3358B3}"/>
</file>

<file path=customXml/itemProps4.xml><?xml version="1.0" encoding="utf-8"?>
<ds:datastoreItem xmlns:ds="http://schemas.openxmlformats.org/officeDocument/2006/customXml" ds:itemID="{8AE295D8-5980-43D4-94BD-6B94A2172AAC}"/>
</file>

<file path=docProps/app.xml><?xml version="1.0" encoding="utf-8"?>
<Properties xmlns="http://schemas.openxmlformats.org/officeDocument/2006/extended-properties" xmlns:vt="http://schemas.openxmlformats.org/officeDocument/2006/docPropsVTypes">
  <Template>Normal</Template>
  <TotalTime>0</TotalTime>
  <Pages>2</Pages>
  <Words>470</Words>
  <Characters>2590</Characters>
  <Application>Microsoft Office Word</Application>
  <DocSecurity>4</DocSecurity>
  <Lines>21</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Caroline Guezennec</dc:creator>
  <cp:keywords/>
  <dc:description/>
  <cp:lastModifiedBy>SYSTEM</cp:lastModifiedBy>
  <cp:revision>2</cp:revision>
  <dcterms:created xsi:type="dcterms:W3CDTF">2024-02-21T07:55:00Z</dcterms:created>
  <dcterms:modified xsi:type="dcterms:W3CDTF">2024-02-21T07:55:00Z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