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5B5" w:rsidRPr="00AB3EC1" w:rsidRDefault="006615B5" w:rsidP="00AB3EC1">
      <w:pPr>
        <w:spacing w:line="240" w:lineRule="auto"/>
        <w:jc w:val="both"/>
        <w:rPr>
          <w:rFonts w:ascii="Arial" w:hAnsi="Arial" w:cs="Arial"/>
          <w:b/>
        </w:rPr>
      </w:pPr>
      <w:bookmarkStart w:id="0" w:name="_GoBack"/>
      <w:bookmarkEnd w:id="0"/>
    </w:p>
    <w:p w:rsidR="008A5398" w:rsidRPr="00AB3EC1" w:rsidRDefault="008A5398" w:rsidP="00AB3EC1">
      <w:pPr>
        <w:spacing w:line="240" w:lineRule="auto"/>
        <w:jc w:val="center"/>
        <w:rPr>
          <w:rFonts w:ascii="Arial" w:hAnsi="Arial" w:cs="Arial"/>
          <w:b/>
        </w:rPr>
      </w:pPr>
      <w:r w:rsidRPr="00AB3EC1">
        <w:rPr>
          <w:rFonts w:ascii="Arial" w:hAnsi="Arial" w:cs="Arial"/>
          <w:b/>
        </w:rPr>
        <w:t>N</w:t>
      </w:r>
      <w:r w:rsidRPr="00AB3EC1">
        <w:rPr>
          <w:rFonts w:ascii="Arial" w:hAnsi="Arial" w:cs="Arial"/>
          <w:b/>
          <w:vertAlign w:val="superscript"/>
        </w:rPr>
        <w:t>o</w:t>
      </w:r>
      <w:r w:rsidR="007D7984" w:rsidRPr="00AB3EC1">
        <w:rPr>
          <w:rFonts w:ascii="Arial" w:hAnsi="Arial" w:cs="Arial"/>
          <w:b/>
        </w:rPr>
        <w:t xml:space="preserve"> </w:t>
      </w:r>
      <w:r w:rsidR="006D4C66" w:rsidRPr="00AB3EC1">
        <w:rPr>
          <w:rFonts w:ascii="Arial" w:hAnsi="Arial" w:cs="Arial"/>
          <w:b/>
        </w:rPr>
        <w:t>7414</w:t>
      </w:r>
      <w:r w:rsidR="008D1BC8" w:rsidRPr="00AB3EC1">
        <w:rPr>
          <w:rFonts w:ascii="Arial" w:hAnsi="Arial" w:cs="Arial"/>
          <w:b/>
        </w:rPr>
        <w:t>B</w:t>
      </w:r>
    </w:p>
    <w:p w:rsidR="008A5398" w:rsidRPr="00AB3EC1" w:rsidRDefault="008A5398" w:rsidP="00AB3EC1">
      <w:pPr>
        <w:tabs>
          <w:tab w:val="left" w:pos="4111"/>
          <w:tab w:val="left" w:pos="4536"/>
          <w:tab w:val="left" w:pos="4678"/>
        </w:tabs>
        <w:spacing w:line="240" w:lineRule="auto"/>
        <w:jc w:val="both"/>
        <w:rPr>
          <w:rFonts w:ascii="Arial" w:hAnsi="Arial" w:cs="Arial"/>
          <w:b/>
        </w:rPr>
      </w:pPr>
    </w:p>
    <w:p w:rsidR="008A5398" w:rsidRPr="00AB3EC1" w:rsidRDefault="008A5398" w:rsidP="00AB3EC1">
      <w:pPr>
        <w:spacing w:line="240" w:lineRule="auto"/>
        <w:jc w:val="center"/>
        <w:rPr>
          <w:rFonts w:ascii="Arial" w:hAnsi="Arial" w:cs="Arial"/>
          <w:b/>
        </w:rPr>
      </w:pPr>
      <w:r w:rsidRPr="00AB3EC1">
        <w:rPr>
          <w:rFonts w:ascii="Arial" w:hAnsi="Arial" w:cs="Arial"/>
          <w:b/>
        </w:rPr>
        <w:t>CHAMBRE DES DEPUTES</w:t>
      </w:r>
    </w:p>
    <w:p w:rsidR="008A5398" w:rsidRPr="00AB3EC1" w:rsidRDefault="008A5398" w:rsidP="00AB3EC1">
      <w:pPr>
        <w:spacing w:line="240" w:lineRule="auto"/>
        <w:jc w:val="center"/>
        <w:rPr>
          <w:rFonts w:ascii="Arial" w:hAnsi="Arial" w:cs="Arial"/>
          <w:b/>
        </w:rPr>
      </w:pPr>
      <w:r w:rsidRPr="00AB3EC1">
        <w:rPr>
          <w:rFonts w:ascii="Arial" w:hAnsi="Arial" w:cs="Arial"/>
          <w:b/>
        </w:rPr>
        <w:t>Session ordinaire 201</w:t>
      </w:r>
      <w:r w:rsidR="008D1BC8" w:rsidRPr="00AB3EC1">
        <w:rPr>
          <w:rFonts w:ascii="Arial" w:hAnsi="Arial" w:cs="Arial"/>
          <w:b/>
        </w:rPr>
        <w:t>9</w:t>
      </w:r>
      <w:r w:rsidRPr="00AB3EC1">
        <w:rPr>
          <w:rFonts w:ascii="Arial" w:hAnsi="Arial" w:cs="Arial"/>
          <w:b/>
        </w:rPr>
        <w:t xml:space="preserve"> - 20</w:t>
      </w:r>
      <w:r w:rsidR="008D1BC8" w:rsidRPr="00AB3EC1">
        <w:rPr>
          <w:rFonts w:ascii="Arial" w:hAnsi="Arial" w:cs="Arial"/>
          <w:b/>
        </w:rPr>
        <w:t>20</w:t>
      </w:r>
    </w:p>
    <w:p w:rsidR="008A5398" w:rsidRPr="00AB3EC1" w:rsidRDefault="008A5398" w:rsidP="00AB3EC1">
      <w:pPr>
        <w:pBdr>
          <w:bottom w:val="single" w:sz="12" w:space="1" w:color="auto"/>
        </w:pBdr>
        <w:spacing w:line="240" w:lineRule="auto"/>
        <w:jc w:val="center"/>
        <w:rPr>
          <w:rFonts w:ascii="Arial" w:hAnsi="Arial" w:cs="Arial"/>
        </w:rPr>
      </w:pPr>
    </w:p>
    <w:p w:rsidR="00DF6B5C" w:rsidRPr="00AB3EC1" w:rsidRDefault="00DF6B5C" w:rsidP="00AB3EC1">
      <w:pPr>
        <w:spacing w:line="240" w:lineRule="auto"/>
        <w:jc w:val="center"/>
        <w:rPr>
          <w:rFonts w:ascii="Arial" w:hAnsi="Arial" w:cs="Arial"/>
        </w:rPr>
      </w:pPr>
    </w:p>
    <w:p w:rsidR="006D4C66" w:rsidRPr="00AB3EC1" w:rsidRDefault="00DF6B5C" w:rsidP="00AB3EC1">
      <w:pPr>
        <w:spacing w:line="240" w:lineRule="auto"/>
        <w:jc w:val="center"/>
        <w:rPr>
          <w:rFonts w:ascii="Arial" w:hAnsi="Arial" w:cs="Arial"/>
          <w:b/>
          <w:spacing w:val="1"/>
        </w:rPr>
      </w:pPr>
      <w:r w:rsidRPr="00AB3EC1">
        <w:rPr>
          <w:rFonts w:ascii="Arial" w:hAnsi="Arial" w:cs="Arial"/>
          <w:b/>
          <w:spacing w:val="1"/>
        </w:rPr>
        <w:t xml:space="preserve">Proposition de </w:t>
      </w:r>
      <w:r w:rsidR="006D4C66" w:rsidRPr="00AB3EC1">
        <w:rPr>
          <w:rFonts w:ascii="Arial" w:hAnsi="Arial" w:cs="Arial"/>
          <w:b/>
          <w:spacing w:val="1"/>
        </w:rPr>
        <w:t>révision</w:t>
      </w:r>
    </w:p>
    <w:p w:rsidR="00DF6B5C" w:rsidRPr="00AB3EC1" w:rsidRDefault="006D4C66" w:rsidP="00AB3EC1">
      <w:pPr>
        <w:spacing w:line="240" w:lineRule="auto"/>
        <w:jc w:val="center"/>
        <w:rPr>
          <w:rFonts w:ascii="Arial" w:hAnsi="Arial" w:cs="Arial"/>
          <w:b/>
          <w:spacing w:val="1"/>
        </w:rPr>
      </w:pPr>
      <w:r w:rsidRPr="00AB3EC1">
        <w:rPr>
          <w:rFonts w:ascii="Arial" w:hAnsi="Arial" w:cs="Arial"/>
          <w:b/>
          <w:spacing w:val="1"/>
        </w:rPr>
        <w:t>de l'article 95</w:t>
      </w:r>
      <w:r w:rsidRPr="00AB3EC1">
        <w:rPr>
          <w:rFonts w:ascii="Arial" w:hAnsi="Arial" w:cs="Arial"/>
          <w:b/>
          <w:i/>
          <w:iCs/>
          <w:spacing w:val="1"/>
        </w:rPr>
        <w:t>ter</w:t>
      </w:r>
      <w:r w:rsidRPr="00AB3EC1">
        <w:rPr>
          <w:rFonts w:ascii="Arial" w:hAnsi="Arial" w:cs="Arial"/>
          <w:b/>
          <w:spacing w:val="1"/>
        </w:rPr>
        <w:t xml:space="preserve"> de la Constitution</w:t>
      </w:r>
    </w:p>
    <w:p w:rsidR="008A5398" w:rsidRPr="00AB3EC1" w:rsidRDefault="008A5398" w:rsidP="00AB3EC1">
      <w:pPr>
        <w:spacing w:line="240" w:lineRule="auto"/>
        <w:jc w:val="center"/>
        <w:rPr>
          <w:rFonts w:ascii="Arial" w:hAnsi="Arial" w:cs="Arial"/>
        </w:rPr>
      </w:pPr>
      <w:r w:rsidRPr="00AB3EC1">
        <w:rPr>
          <w:rFonts w:ascii="Arial" w:hAnsi="Arial" w:cs="Arial"/>
        </w:rPr>
        <w:t>***</w:t>
      </w:r>
    </w:p>
    <w:p w:rsidR="002D6366" w:rsidRPr="00AB3EC1" w:rsidRDefault="002D6366" w:rsidP="00AB3EC1">
      <w:pPr>
        <w:pStyle w:val="Sansinterligne"/>
        <w:jc w:val="both"/>
        <w:rPr>
          <w:rFonts w:ascii="Arial" w:hAnsi="Arial" w:cs="Arial"/>
          <w:i/>
          <w:iCs/>
          <w:color w:val="221E1F"/>
          <w:sz w:val="22"/>
          <w:szCs w:val="22"/>
          <w:lang w:eastAsia="fr-LU"/>
        </w:rPr>
      </w:pPr>
    </w:p>
    <w:p w:rsidR="002F1B36" w:rsidRPr="00AB3EC1" w:rsidRDefault="002F1B36" w:rsidP="00AB3EC1">
      <w:pPr>
        <w:pStyle w:val="Sansinterligne"/>
        <w:jc w:val="both"/>
        <w:rPr>
          <w:rFonts w:ascii="Arial" w:hAnsi="Arial" w:cs="Arial"/>
          <w:color w:val="221E1F"/>
          <w:sz w:val="22"/>
          <w:szCs w:val="22"/>
          <w:lang w:eastAsia="fr-LU"/>
        </w:rPr>
      </w:pPr>
      <w:r w:rsidRPr="00AB3EC1">
        <w:rPr>
          <w:rFonts w:ascii="Arial" w:hAnsi="Arial" w:cs="Arial"/>
          <w:color w:val="221E1F"/>
          <w:sz w:val="22"/>
          <w:szCs w:val="22"/>
          <w:lang w:eastAsia="fr-LU"/>
        </w:rPr>
        <w:t xml:space="preserve">A l’heure actuelle, la question des effets des arrêts de la Cour Constitutionnelle </w:t>
      </w:r>
      <w:r w:rsidR="001353B6" w:rsidRPr="00AB3EC1">
        <w:rPr>
          <w:rFonts w:ascii="Arial" w:hAnsi="Arial" w:cs="Arial"/>
          <w:color w:val="221E1F"/>
          <w:sz w:val="22"/>
          <w:szCs w:val="22"/>
          <w:lang w:eastAsia="fr-LU"/>
        </w:rPr>
        <w:t>n’est pas</w:t>
      </w:r>
      <w:r w:rsidRPr="00AB3EC1">
        <w:rPr>
          <w:rFonts w:ascii="Arial" w:hAnsi="Arial" w:cs="Arial"/>
          <w:color w:val="221E1F"/>
          <w:sz w:val="22"/>
          <w:szCs w:val="22"/>
          <w:lang w:eastAsia="fr-LU"/>
        </w:rPr>
        <w:t xml:space="preserve"> réglée dans la Constitution</w:t>
      </w:r>
      <w:r w:rsidR="001353B6" w:rsidRPr="00AB3EC1">
        <w:rPr>
          <w:rFonts w:ascii="Arial" w:hAnsi="Arial" w:cs="Arial"/>
          <w:color w:val="221E1F"/>
          <w:sz w:val="22"/>
          <w:szCs w:val="22"/>
          <w:lang w:eastAsia="fr-LU"/>
        </w:rPr>
        <w:t xml:space="preserve"> même</w:t>
      </w:r>
      <w:r w:rsidRPr="00AB3EC1">
        <w:rPr>
          <w:rFonts w:ascii="Arial" w:hAnsi="Arial" w:cs="Arial"/>
          <w:color w:val="221E1F"/>
          <w:sz w:val="22"/>
          <w:szCs w:val="22"/>
          <w:lang w:eastAsia="fr-LU"/>
        </w:rPr>
        <w:t>, mais dans la loi</w:t>
      </w:r>
      <w:r w:rsidR="00CF46EC" w:rsidRPr="00AB3EC1">
        <w:rPr>
          <w:rFonts w:ascii="Arial" w:hAnsi="Arial" w:cs="Arial"/>
          <w:color w:val="221E1F"/>
          <w:sz w:val="22"/>
          <w:szCs w:val="22"/>
          <w:lang w:eastAsia="fr-LU"/>
        </w:rPr>
        <w:t xml:space="preserve"> du 27 juillet</w:t>
      </w:r>
      <w:r w:rsidR="00745BB4" w:rsidRPr="00AB3EC1">
        <w:rPr>
          <w:rFonts w:ascii="Arial" w:hAnsi="Arial" w:cs="Arial"/>
          <w:color w:val="221E1F"/>
          <w:sz w:val="22"/>
          <w:szCs w:val="22"/>
          <w:lang w:eastAsia="fr-LU"/>
        </w:rPr>
        <w:t xml:space="preserve"> </w:t>
      </w:r>
      <w:r w:rsidR="00CF46EC" w:rsidRPr="00AB3EC1">
        <w:rPr>
          <w:rFonts w:ascii="Arial" w:hAnsi="Arial" w:cs="Arial"/>
          <w:color w:val="221E1F"/>
          <w:sz w:val="22"/>
          <w:szCs w:val="22"/>
          <w:lang w:eastAsia="fr-LU"/>
        </w:rPr>
        <w:t>1997, telle que modifiée</w:t>
      </w:r>
      <w:r w:rsidRPr="00AB3EC1">
        <w:rPr>
          <w:rFonts w:ascii="Arial" w:hAnsi="Arial" w:cs="Arial"/>
          <w:color w:val="221E1F"/>
          <w:sz w:val="22"/>
          <w:szCs w:val="22"/>
          <w:lang w:eastAsia="fr-LU"/>
        </w:rPr>
        <w:t xml:space="preserve"> portant organisation de la Cour Constitutionnelle. Ainsi, l’article 15, alinéa 2 de la loi précitée dispose que :</w:t>
      </w:r>
    </w:p>
    <w:p w:rsidR="002F1B36" w:rsidRPr="00AB3EC1" w:rsidRDefault="002F1B36" w:rsidP="00AB3EC1">
      <w:pPr>
        <w:pStyle w:val="NormalWeb"/>
        <w:ind w:left="708"/>
        <w:jc w:val="both"/>
        <w:rPr>
          <w:rFonts w:ascii="Arial" w:hAnsi="Arial" w:cs="Arial"/>
          <w:color w:val="221E1F"/>
          <w:sz w:val="22"/>
          <w:szCs w:val="22"/>
          <w:lang w:val="fr-FR"/>
        </w:rPr>
      </w:pPr>
      <w:r w:rsidRPr="00AB3EC1">
        <w:rPr>
          <w:rFonts w:ascii="Arial" w:hAnsi="Arial" w:cs="Arial"/>
          <w:color w:val="221E1F"/>
          <w:sz w:val="22"/>
          <w:szCs w:val="22"/>
          <w:lang w:val="fr-FR"/>
        </w:rPr>
        <w:t>« La juridiction qui a posé la question préjudicielle, ainsi que toutes les autres juridictions appelées à statuer dans la même affaire, sont tenues, pour la solution du litige dont elles sont saisies, de se conformer à l’arrêt rendu par la Cour. »</w:t>
      </w:r>
    </w:p>
    <w:p w:rsidR="00C33616" w:rsidRPr="00AB3EC1" w:rsidRDefault="00C33616" w:rsidP="00AB3EC1">
      <w:pPr>
        <w:pStyle w:val="Sansinterligne"/>
        <w:jc w:val="both"/>
        <w:rPr>
          <w:rFonts w:ascii="Arial" w:hAnsi="Arial" w:cs="Arial"/>
          <w:color w:val="221E1F"/>
          <w:sz w:val="22"/>
          <w:szCs w:val="22"/>
          <w:lang w:eastAsia="fr-LU"/>
        </w:rPr>
      </w:pPr>
      <w:r w:rsidRPr="00AB3EC1">
        <w:rPr>
          <w:rFonts w:ascii="Arial" w:hAnsi="Arial" w:cs="Arial"/>
          <w:color w:val="221E1F"/>
          <w:sz w:val="22"/>
          <w:szCs w:val="22"/>
          <w:lang w:eastAsia="fr-LU"/>
        </w:rPr>
        <w:t>Autrement dit, les effets des arrêts de la Cour Constitutionnelle sont circonscrits au(x) seul</w:t>
      </w:r>
      <w:r w:rsidR="00745BB4" w:rsidRPr="00AB3EC1">
        <w:rPr>
          <w:rFonts w:ascii="Arial" w:hAnsi="Arial" w:cs="Arial"/>
          <w:color w:val="221E1F"/>
          <w:sz w:val="22"/>
          <w:szCs w:val="22"/>
          <w:lang w:eastAsia="fr-LU"/>
        </w:rPr>
        <w:t>(</w:t>
      </w:r>
      <w:r w:rsidRPr="00AB3EC1">
        <w:rPr>
          <w:rFonts w:ascii="Arial" w:hAnsi="Arial" w:cs="Arial"/>
          <w:color w:val="221E1F"/>
          <w:sz w:val="22"/>
          <w:szCs w:val="22"/>
          <w:lang w:eastAsia="fr-LU"/>
        </w:rPr>
        <w:t>s</w:t>
      </w:r>
      <w:r w:rsidR="00745BB4" w:rsidRPr="00AB3EC1">
        <w:rPr>
          <w:rFonts w:ascii="Arial" w:hAnsi="Arial" w:cs="Arial"/>
          <w:color w:val="221E1F"/>
          <w:sz w:val="22"/>
          <w:szCs w:val="22"/>
          <w:lang w:eastAsia="fr-LU"/>
        </w:rPr>
        <w:t>)</w:t>
      </w:r>
      <w:r w:rsidRPr="00AB3EC1">
        <w:rPr>
          <w:rFonts w:ascii="Arial" w:hAnsi="Arial" w:cs="Arial"/>
          <w:color w:val="221E1F"/>
          <w:sz w:val="22"/>
          <w:szCs w:val="22"/>
          <w:lang w:eastAsia="fr-LU"/>
        </w:rPr>
        <w:t xml:space="preserve"> litige</w:t>
      </w:r>
      <w:r w:rsidR="00745BB4" w:rsidRPr="00AB3EC1">
        <w:rPr>
          <w:rFonts w:ascii="Arial" w:hAnsi="Arial" w:cs="Arial"/>
          <w:color w:val="221E1F"/>
          <w:sz w:val="22"/>
          <w:szCs w:val="22"/>
          <w:lang w:eastAsia="fr-LU"/>
        </w:rPr>
        <w:t>(</w:t>
      </w:r>
      <w:r w:rsidRPr="00AB3EC1">
        <w:rPr>
          <w:rFonts w:ascii="Arial" w:hAnsi="Arial" w:cs="Arial"/>
          <w:color w:val="221E1F"/>
          <w:sz w:val="22"/>
          <w:szCs w:val="22"/>
          <w:lang w:eastAsia="fr-LU"/>
        </w:rPr>
        <w:t>s</w:t>
      </w:r>
      <w:r w:rsidR="00745BB4" w:rsidRPr="00AB3EC1">
        <w:rPr>
          <w:rFonts w:ascii="Arial" w:hAnsi="Arial" w:cs="Arial"/>
          <w:color w:val="221E1F"/>
          <w:sz w:val="22"/>
          <w:szCs w:val="22"/>
          <w:lang w:eastAsia="fr-LU"/>
        </w:rPr>
        <w:t>)</w:t>
      </w:r>
      <w:r w:rsidRPr="00AB3EC1">
        <w:rPr>
          <w:rFonts w:ascii="Arial" w:hAnsi="Arial" w:cs="Arial"/>
          <w:color w:val="221E1F"/>
          <w:sz w:val="22"/>
          <w:szCs w:val="22"/>
          <w:lang w:eastAsia="fr-LU"/>
        </w:rPr>
        <w:t xml:space="preserve"> à l’occasion duquel/desquels le renvoi préjudiciel a été opéré. </w:t>
      </w:r>
      <w:r w:rsidR="001353B6" w:rsidRPr="00AB3EC1">
        <w:rPr>
          <w:rFonts w:ascii="Arial" w:hAnsi="Arial" w:cs="Arial"/>
          <w:color w:val="221E1F"/>
          <w:sz w:val="22"/>
          <w:szCs w:val="22"/>
          <w:lang w:eastAsia="fr-LU"/>
        </w:rPr>
        <w:t>S’y ajoute que d</w:t>
      </w:r>
      <w:r w:rsidRPr="00AB3EC1">
        <w:rPr>
          <w:rFonts w:ascii="Arial" w:hAnsi="Arial" w:cs="Arial"/>
          <w:color w:val="221E1F"/>
          <w:sz w:val="22"/>
          <w:szCs w:val="22"/>
          <w:lang w:eastAsia="fr-LU"/>
        </w:rPr>
        <w:t>ès lors que les juridictions sont dispensées de saisir la Cour Constitutionnelle</w:t>
      </w:r>
      <w:r w:rsidR="001353B6" w:rsidRPr="00AB3EC1">
        <w:rPr>
          <w:rFonts w:ascii="Arial" w:hAnsi="Arial" w:cs="Arial"/>
          <w:color w:val="221E1F"/>
          <w:sz w:val="22"/>
          <w:szCs w:val="22"/>
          <w:lang w:eastAsia="fr-LU"/>
        </w:rPr>
        <w:t>,</w:t>
      </w:r>
      <w:r w:rsidRPr="00AB3EC1">
        <w:rPr>
          <w:rFonts w:ascii="Arial" w:hAnsi="Arial" w:cs="Arial"/>
          <w:color w:val="221E1F"/>
          <w:sz w:val="22"/>
          <w:szCs w:val="22"/>
          <w:lang w:eastAsia="fr-LU"/>
        </w:rPr>
        <w:t xml:space="preserve"> si celle-ci a déjà statué sur une question de conformité de la loi à la Constitution ayant le même objet,</w:t>
      </w:r>
      <w:r w:rsidR="001353B6" w:rsidRPr="00AB3EC1">
        <w:rPr>
          <w:rFonts w:ascii="Arial" w:hAnsi="Arial" w:cs="Arial"/>
          <w:color w:val="221E1F"/>
          <w:sz w:val="22"/>
          <w:szCs w:val="22"/>
          <w:lang w:eastAsia="fr-LU"/>
        </w:rPr>
        <w:t xml:space="preserve"> l’effet </w:t>
      </w:r>
      <w:r w:rsidR="001353B6" w:rsidRPr="00AB3EC1">
        <w:rPr>
          <w:rFonts w:ascii="Arial" w:hAnsi="Arial" w:cs="Arial"/>
          <w:i/>
          <w:iCs/>
          <w:color w:val="221E1F"/>
          <w:sz w:val="22"/>
          <w:szCs w:val="22"/>
          <w:lang w:eastAsia="fr-LU"/>
        </w:rPr>
        <w:t>inter partes</w:t>
      </w:r>
      <w:r w:rsidR="001353B6" w:rsidRPr="00AB3EC1">
        <w:rPr>
          <w:rFonts w:ascii="Arial" w:hAnsi="Arial" w:cs="Arial"/>
          <w:color w:val="221E1F"/>
          <w:sz w:val="22"/>
          <w:szCs w:val="22"/>
          <w:lang w:eastAsia="fr-LU"/>
        </w:rPr>
        <w:t xml:space="preserve"> de l’arrêt en question peut se trouver élargi</w:t>
      </w:r>
      <w:r w:rsidRPr="00AB3EC1">
        <w:rPr>
          <w:rFonts w:ascii="Arial" w:hAnsi="Arial" w:cs="Arial"/>
          <w:color w:val="221E1F"/>
          <w:sz w:val="22"/>
          <w:szCs w:val="22"/>
          <w:lang w:eastAsia="fr-LU"/>
        </w:rPr>
        <w:t>.</w:t>
      </w:r>
    </w:p>
    <w:p w:rsidR="00C33616" w:rsidRPr="00AB3EC1" w:rsidRDefault="00C33616" w:rsidP="00AB3EC1">
      <w:pPr>
        <w:pStyle w:val="Sansinterligne"/>
        <w:jc w:val="both"/>
        <w:rPr>
          <w:rFonts w:ascii="Arial" w:hAnsi="Arial" w:cs="Arial"/>
          <w:color w:val="221E1F"/>
          <w:sz w:val="22"/>
          <w:szCs w:val="22"/>
          <w:lang w:eastAsia="fr-LU"/>
        </w:rPr>
      </w:pPr>
    </w:p>
    <w:p w:rsidR="004B44C8" w:rsidRPr="00AB3EC1" w:rsidRDefault="00BE2728" w:rsidP="00070397">
      <w:pPr>
        <w:spacing w:line="240" w:lineRule="auto"/>
        <w:jc w:val="both"/>
        <w:rPr>
          <w:rFonts w:ascii="Arial" w:hAnsi="Arial" w:cs="Arial"/>
          <w:color w:val="221E1F"/>
        </w:rPr>
      </w:pPr>
      <w:r w:rsidRPr="00BE2728">
        <w:rPr>
          <w:rFonts w:ascii="Arial" w:hAnsi="Arial" w:cs="Arial"/>
          <w:bCs/>
          <w:spacing w:val="1"/>
        </w:rPr>
        <w:t>La p</w:t>
      </w:r>
      <w:r w:rsidR="00A437AB" w:rsidRPr="00BE2728">
        <w:rPr>
          <w:rFonts w:ascii="Arial" w:hAnsi="Arial" w:cs="Arial"/>
          <w:bCs/>
          <w:spacing w:val="1"/>
        </w:rPr>
        <w:t>roposition de révision</w:t>
      </w:r>
      <w:r w:rsidRPr="00BE2728">
        <w:rPr>
          <w:rFonts w:ascii="Arial" w:hAnsi="Arial" w:cs="Arial"/>
          <w:bCs/>
          <w:spacing w:val="1"/>
        </w:rPr>
        <w:t xml:space="preserve"> sous rubrique a pour objet d’introduire à </w:t>
      </w:r>
      <w:r w:rsidR="00A437AB" w:rsidRPr="00BE2728">
        <w:rPr>
          <w:rFonts w:ascii="Arial" w:hAnsi="Arial" w:cs="Arial"/>
          <w:bCs/>
          <w:spacing w:val="1"/>
        </w:rPr>
        <w:t>l'article 95</w:t>
      </w:r>
      <w:r w:rsidR="00A437AB" w:rsidRPr="00BE2728">
        <w:rPr>
          <w:rFonts w:ascii="Arial" w:hAnsi="Arial" w:cs="Arial"/>
          <w:bCs/>
          <w:i/>
          <w:iCs/>
          <w:spacing w:val="1"/>
        </w:rPr>
        <w:t>ter</w:t>
      </w:r>
      <w:r w:rsidR="00A437AB" w:rsidRPr="00BE2728">
        <w:rPr>
          <w:rFonts w:ascii="Arial" w:hAnsi="Arial" w:cs="Arial"/>
          <w:bCs/>
          <w:spacing w:val="1"/>
        </w:rPr>
        <w:t xml:space="preserve"> de la Constitution</w:t>
      </w:r>
      <w:r w:rsidRPr="00BE2728">
        <w:rPr>
          <w:rFonts w:ascii="Arial" w:hAnsi="Arial" w:cs="Arial"/>
          <w:bCs/>
          <w:spacing w:val="1"/>
        </w:rPr>
        <w:t xml:space="preserve">, </w:t>
      </w:r>
      <w:r w:rsidRPr="00BE2728">
        <w:rPr>
          <w:rFonts w:ascii="Arial" w:hAnsi="Arial" w:cs="Arial"/>
          <w:bCs/>
          <w:iCs/>
        </w:rPr>
        <w:t xml:space="preserve">à la suite du paragraphe 5, un nouveau paragraphe 6 qui </w:t>
      </w:r>
      <w:r w:rsidR="004B44C8" w:rsidRPr="00BE2728">
        <w:rPr>
          <w:rFonts w:ascii="Arial" w:hAnsi="Arial" w:cs="Arial"/>
          <w:bCs/>
          <w:color w:val="221E1F"/>
          <w:lang w:eastAsia="fr-LU"/>
        </w:rPr>
        <w:t xml:space="preserve">confère un effet général et absolu aux arrêts de la Cour constitutionnelle. Cette nouvelle règle permettra de mettre fin à des situations inacceptables qui maintiennent en vigueur des textes déclarés non conformes à la Constitution par la Cour constitutionnelle. </w:t>
      </w:r>
      <w:r>
        <w:rPr>
          <w:rFonts w:ascii="Arial" w:hAnsi="Arial" w:cs="Arial"/>
          <w:bCs/>
          <w:color w:val="221E1F"/>
          <w:lang w:eastAsia="fr-LU"/>
        </w:rPr>
        <w:t xml:space="preserve">La nouvelle disposition </w:t>
      </w:r>
      <w:r w:rsidR="00070397">
        <w:rPr>
          <w:rFonts w:ascii="Arial" w:hAnsi="Arial" w:cs="Arial"/>
          <w:bCs/>
          <w:color w:val="221E1F"/>
          <w:lang w:eastAsia="fr-LU"/>
        </w:rPr>
        <w:t>confère</w:t>
      </w:r>
      <w:r>
        <w:rPr>
          <w:rFonts w:ascii="Arial" w:hAnsi="Arial" w:cs="Arial"/>
          <w:bCs/>
          <w:color w:val="221E1F"/>
          <w:lang w:eastAsia="fr-LU"/>
        </w:rPr>
        <w:t xml:space="preserve"> </w:t>
      </w:r>
      <w:r w:rsidR="00070397">
        <w:rPr>
          <w:rFonts w:ascii="Arial" w:hAnsi="Arial" w:cs="Arial"/>
          <w:bCs/>
          <w:color w:val="221E1F"/>
          <w:lang w:eastAsia="fr-LU"/>
        </w:rPr>
        <w:t xml:space="preserve">par ailleurs </w:t>
      </w:r>
      <w:r>
        <w:rPr>
          <w:rFonts w:ascii="Arial" w:hAnsi="Arial" w:cs="Arial"/>
          <w:bCs/>
          <w:color w:val="221E1F"/>
          <w:lang w:eastAsia="fr-LU"/>
        </w:rPr>
        <w:t xml:space="preserve">à la </w:t>
      </w:r>
      <w:r w:rsidRPr="00AB3EC1">
        <w:rPr>
          <w:rFonts w:ascii="Arial" w:hAnsi="Arial" w:cs="Arial"/>
        </w:rPr>
        <w:t xml:space="preserve">Cour Constitutionnelle </w:t>
      </w:r>
      <w:r w:rsidR="004B44C8" w:rsidRPr="00AB3EC1">
        <w:rPr>
          <w:rFonts w:ascii="Arial" w:hAnsi="Arial" w:cs="Arial"/>
          <w:color w:val="221E1F"/>
        </w:rPr>
        <w:t xml:space="preserve">la marge de manœuvre nécessaire quant à la détermination des conséquences des effets de ses arrêts. </w:t>
      </w:r>
    </w:p>
    <w:p w:rsidR="00407A4A" w:rsidRPr="00AB3EC1" w:rsidRDefault="00407A4A" w:rsidP="00AB3EC1">
      <w:pPr>
        <w:tabs>
          <w:tab w:val="left" w:pos="900"/>
        </w:tabs>
        <w:spacing w:after="0" w:line="240" w:lineRule="auto"/>
        <w:jc w:val="both"/>
        <w:rPr>
          <w:rFonts w:ascii="Arial" w:hAnsi="Arial" w:cs="Arial"/>
          <w:color w:val="221E1F"/>
        </w:rPr>
      </w:pPr>
    </w:p>
    <w:p w:rsidR="00CC1054" w:rsidRPr="00A437AB" w:rsidRDefault="00CC1054" w:rsidP="00A437AB">
      <w:pPr>
        <w:spacing w:line="240" w:lineRule="auto"/>
        <w:rPr>
          <w:rFonts w:ascii="Arial" w:hAnsi="Arial" w:cs="Arial"/>
        </w:rPr>
      </w:pPr>
    </w:p>
    <w:sectPr w:rsidR="00CC1054" w:rsidRPr="00A437AB" w:rsidSect="00EE49C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F93" w:rsidRDefault="000F0F93" w:rsidP="006D2ABD">
      <w:pPr>
        <w:spacing w:after="0" w:line="240" w:lineRule="auto"/>
      </w:pPr>
      <w:r>
        <w:separator/>
      </w:r>
    </w:p>
  </w:endnote>
  <w:endnote w:type="continuationSeparator" w:id="0">
    <w:p w:rsidR="000F0F93" w:rsidRDefault="000F0F93" w:rsidP="006D2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B24" w:rsidRDefault="00D85B24">
    <w:pPr>
      <w:pStyle w:val="Pieddepage"/>
      <w:jc w:val="center"/>
    </w:pPr>
    <w:r>
      <w:fldChar w:fldCharType="begin"/>
    </w:r>
    <w:r>
      <w:instrText>PAGE   \* MERGEFORMAT</w:instrText>
    </w:r>
    <w:r>
      <w:fldChar w:fldCharType="separate"/>
    </w:r>
    <w:r w:rsidR="002465A7" w:rsidRPr="002465A7">
      <w:rPr>
        <w:noProof/>
        <w:lang w:val="fr-FR"/>
      </w:rPr>
      <w:t>1</w:t>
    </w:r>
    <w:r>
      <w:fldChar w:fldCharType="end"/>
    </w:r>
  </w:p>
  <w:p w:rsidR="00D85B24" w:rsidRDefault="00D85B2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F93" w:rsidRDefault="000F0F93" w:rsidP="006D2ABD">
      <w:pPr>
        <w:spacing w:after="0" w:line="240" w:lineRule="auto"/>
      </w:pPr>
      <w:r>
        <w:separator/>
      </w:r>
    </w:p>
  </w:footnote>
  <w:footnote w:type="continuationSeparator" w:id="0">
    <w:p w:rsidR="000F0F93" w:rsidRDefault="000F0F93" w:rsidP="006D2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622"/>
    <w:multiLevelType w:val="hybridMultilevel"/>
    <w:tmpl w:val="1CBE0C84"/>
    <w:lvl w:ilvl="0" w:tplc="085E67BC">
      <w:start w:val="3"/>
      <w:numFmt w:val="bullet"/>
      <w:lvlText w:val="-"/>
      <w:lvlJc w:val="left"/>
      <w:pPr>
        <w:ind w:left="720" w:hanging="360"/>
      </w:pPr>
      <w:rPr>
        <w:rFonts w:ascii="Arial" w:eastAsia="Times New Roman" w:hAnsi="Arial" w:cs="Arial" w:hint="default"/>
      </w:rPr>
    </w:lvl>
    <w:lvl w:ilvl="1" w:tplc="140C0003">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52F108E"/>
    <w:multiLevelType w:val="hybridMultilevel"/>
    <w:tmpl w:val="BB3C7352"/>
    <w:lvl w:ilvl="0" w:tplc="E0608302">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093D0882"/>
    <w:multiLevelType w:val="hybridMultilevel"/>
    <w:tmpl w:val="6AEA17B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0C497EA8"/>
    <w:multiLevelType w:val="hybridMultilevel"/>
    <w:tmpl w:val="05A27AA2"/>
    <w:lvl w:ilvl="0" w:tplc="140C000F">
      <w:start w:val="1"/>
      <w:numFmt w:val="decimal"/>
      <w:lvlText w:val="%1."/>
      <w:lvlJc w:val="left"/>
      <w:pPr>
        <w:ind w:left="2130" w:hanging="360"/>
      </w:pPr>
    </w:lvl>
    <w:lvl w:ilvl="1" w:tplc="140C0019" w:tentative="1">
      <w:start w:val="1"/>
      <w:numFmt w:val="lowerLetter"/>
      <w:lvlText w:val="%2."/>
      <w:lvlJc w:val="left"/>
      <w:pPr>
        <w:ind w:left="2850" w:hanging="360"/>
      </w:pPr>
    </w:lvl>
    <w:lvl w:ilvl="2" w:tplc="140C001B" w:tentative="1">
      <w:start w:val="1"/>
      <w:numFmt w:val="lowerRoman"/>
      <w:lvlText w:val="%3."/>
      <w:lvlJc w:val="right"/>
      <w:pPr>
        <w:ind w:left="3570" w:hanging="180"/>
      </w:pPr>
    </w:lvl>
    <w:lvl w:ilvl="3" w:tplc="140C000F" w:tentative="1">
      <w:start w:val="1"/>
      <w:numFmt w:val="decimal"/>
      <w:lvlText w:val="%4."/>
      <w:lvlJc w:val="left"/>
      <w:pPr>
        <w:ind w:left="4290" w:hanging="360"/>
      </w:pPr>
    </w:lvl>
    <w:lvl w:ilvl="4" w:tplc="140C0019" w:tentative="1">
      <w:start w:val="1"/>
      <w:numFmt w:val="lowerLetter"/>
      <w:lvlText w:val="%5."/>
      <w:lvlJc w:val="left"/>
      <w:pPr>
        <w:ind w:left="5010" w:hanging="360"/>
      </w:pPr>
    </w:lvl>
    <w:lvl w:ilvl="5" w:tplc="140C001B" w:tentative="1">
      <w:start w:val="1"/>
      <w:numFmt w:val="lowerRoman"/>
      <w:lvlText w:val="%6."/>
      <w:lvlJc w:val="right"/>
      <w:pPr>
        <w:ind w:left="5730" w:hanging="180"/>
      </w:pPr>
    </w:lvl>
    <w:lvl w:ilvl="6" w:tplc="140C000F" w:tentative="1">
      <w:start w:val="1"/>
      <w:numFmt w:val="decimal"/>
      <w:lvlText w:val="%7."/>
      <w:lvlJc w:val="left"/>
      <w:pPr>
        <w:ind w:left="6450" w:hanging="360"/>
      </w:pPr>
    </w:lvl>
    <w:lvl w:ilvl="7" w:tplc="140C0019" w:tentative="1">
      <w:start w:val="1"/>
      <w:numFmt w:val="lowerLetter"/>
      <w:lvlText w:val="%8."/>
      <w:lvlJc w:val="left"/>
      <w:pPr>
        <w:ind w:left="7170" w:hanging="360"/>
      </w:pPr>
    </w:lvl>
    <w:lvl w:ilvl="8" w:tplc="140C001B" w:tentative="1">
      <w:start w:val="1"/>
      <w:numFmt w:val="lowerRoman"/>
      <w:lvlText w:val="%9."/>
      <w:lvlJc w:val="right"/>
      <w:pPr>
        <w:ind w:left="7890" w:hanging="180"/>
      </w:pPr>
    </w:lvl>
  </w:abstractNum>
  <w:abstractNum w:abstractNumId="4" w15:restartNumberingAfterBreak="0">
    <w:nsid w:val="135554B1"/>
    <w:multiLevelType w:val="hybridMultilevel"/>
    <w:tmpl w:val="D4AC8424"/>
    <w:lvl w:ilvl="0" w:tplc="B5B46BC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A07A3"/>
    <w:multiLevelType w:val="hybridMultilevel"/>
    <w:tmpl w:val="32484E04"/>
    <w:lvl w:ilvl="0" w:tplc="140C0013">
      <w:start w:val="1"/>
      <w:numFmt w:val="upperRoman"/>
      <w:lvlText w:val="%1."/>
      <w:lvlJc w:val="righ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18DF4D6E"/>
    <w:multiLevelType w:val="hybridMultilevel"/>
    <w:tmpl w:val="17A68CC6"/>
    <w:lvl w:ilvl="0" w:tplc="EA427BB8">
      <w:start w:val="4676"/>
      <w:numFmt w:val="bullet"/>
      <w:lvlText w:val="-"/>
      <w:lvlJc w:val="left"/>
      <w:pPr>
        <w:ind w:left="360" w:hanging="360"/>
      </w:pPr>
      <w:rPr>
        <w:rFonts w:ascii="Arial" w:eastAsia="Times New Roman" w:hAnsi="Arial" w:cs="Arial" w:hint="default"/>
      </w:rPr>
    </w:lvl>
    <w:lvl w:ilvl="1" w:tplc="140C000B">
      <w:start w:val="1"/>
      <w:numFmt w:val="bullet"/>
      <w:lvlText w:val=""/>
      <w:lvlJc w:val="left"/>
      <w:pPr>
        <w:ind w:left="1440" w:hanging="360"/>
      </w:pPr>
      <w:rPr>
        <w:rFonts w:ascii="Wingdings" w:hAnsi="Wingdings" w:hint="default"/>
      </w:rPr>
    </w:lvl>
    <w:lvl w:ilvl="2" w:tplc="D9ECB8C0">
      <w:numFmt w:val="bullet"/>
      <w:lvlText w:val=""/>
      <w:lvlJc w:val="left"/>
      <w:pPr>
        <w:ind w:left="2160" w:hanging="360"/>
      </w:pPr>
      <w:rPr>
        <w:rFonts w:ascii="Wingdings" w:eastAsia="Times New Roman" w:hAnsi="Wingdings" w:cs="Arial" w:hint="default"/>
        <w:b w:val="0"/>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1D6F6579"/>
    <w:multiLevelType w:val="hybridMultilevel"/>
    <w:tmpl w:val="3AF2A538"/>
    <w:lvl w:ilvl="0" w:tplc="48B49B84">
      <w:start w:val="1"/>
      <w:numFmt w:val="upperRoman"/>
      <w:lvlText w:val="%1I."/>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208586D"/>
    <w:multiLevelType w:val="hybridMultilevel"/>
    <w:tmpl w:val="333E1B8A"/>
    <w:lvl w:ilvl="0" w:tplc="3BAEE590">
      <w:start w:val="8"/>
      <w:numFmt w:val="upperRoman"/>
      <w:lvlText w:val="%1."/>
      <w:lvlJc w:val="center"/>
      <w:pPr>
        <w:ind w:left="720" w:hanging="360"/>
      </w:pPr>
      <w:rPr>
        <w:rFonts w:ascii="Arial" w:hAnsi="Arial" w:cs="Arial" w:hint="default"/>
        <w:b/>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 w15:restartNumberingAfterBreak="0">
    <w:nsid w:val="25D05636"/>
    <w:multiLevelType w:val="hybridMultilevel"/>
    <w:tmpl w:val="592A0BC0"/>
    <w:lvl w:ilvl="0" w:tplc="D1683700">
      <w:start w:val="1"/>
      <w:numFmt w:val="upperRoman"/>
      <w:lvlText w:val="%1."/>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26D44278"/>
    <w:multiLevelType w:val="hybridMultilevel"/>
    <w:tmpl w:val="7E02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E3117B"/>
    <w:multiLevelType w:val="hybridMultilevel"/>
    <w:tmpl w:val="32484E04"/>
    <w:lvl w:ilvl="0" w:tplc="140C0013">
      <w:start w:val="1"/>
      <w:numFmt w:val="upperRoman"/>
      <w:lvlText w:val="%1."/>
      <w:lvlJc w:val="righ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2" w15:restartNumberingAfterBreak="0">
    <w:nsid w:val="2AF817FD"/>
    <w:multiLevelType w:val="hybridMultilevel"/>
    <w:tmpl w:val="BE94E8BC"/>
    <w:lvl w:ilvl="0" w:tplc="30A23AB4">
      <w:start w:val="1"/>
      <w:numFmt w:val="upperRoman"/>
      <w:lvlText w:val="%1."/>
      <w:lvlJc w:val="center"/>
      <w:pPr>
        <w:ind w:left="1068" w:hanging="360"/>
      </w:pPr>
      <w:rPr>
        <w:rFonts w:ascii="Arial" w:hAnsi="Arial" w:cs="Arial" w:hint="default"/>
        <w:b/>
      </w:rPr>
    </w:lvl>
    <w:lvl w:ilvl="1" w:tplc="140C0019">
      <w:start w:val="1"/>
      <w:numFmt w:val="lowerLetter"/>
      <w:lvlText w:val="%2."/>
      <w:lvlJc w:val="left"/>
      <w:pPr>
        <w:ind w:left="1788" w:hanging="360"/>
      </w:pPr>
    </w:lvl>
    <w:lvl w:ilvl="2" w:tplc="140C001B" w:tentative="1">
      <w:start w:val="1"/>
      <w:numFmt w:val="lowerRoman"/>
      <w:lvlText w:val="%3."/>
      <w:lvlJc w:val="right"/>
      <w:pPr>
        <w:ind w:left="2508" w:hanging="180"/>
      </w:pPr>
    </w:lvl>
    <w:lvl w:ilvl="3" w:tplc="140C000F" w:tentative="1">
      <w:start w:val="1"/>
      <w:numFmt w:val="decimal"/>
      <w:lvlText w:val="%4."/>
      <w:lvlJc w:val="left"/>
      <w:pPr>
        <w:ind w:left="3228" w:hanging="360"/>
      </w:pPr>
    </w:lvl>
    <w:lvl w:ilvl="4" w:tplc="140C0019" w:tentative="1">
      <w:start w:val="1"/>
      <w:numFmt w:val="lowerLetter"/>
      <w:lvlText w:val="%5."/>
      <w:lvlJc w:val="left"/>
      <w:pPr>
        <w:ind w:left="3948" w:hanging="360"/>
      </w:pPr>
    </w:lvl>
    <w:lvl w:ilvl="5" w:tplc="140C001B" w:tentative="1">
      <w:start w:val="1"/>
      <w:numFmt w:val="lowerRoman"/>
      <w:lvlText w:val="%6."/>
      <w:lvlJc w:val="right"/>
      <w:pPr>
        <w:ind w:left="4668" w:hanging="180"/>
      </w:pPr>
    </w:lvl>
    <w:lvl w:ilvl="6" w:tplc="140C000F" w:tentative="1">
      <w:start w:val="1"/>
      <w:numFmt w:val="decimal"/>
      <w:lvlText w:val="%7."/>
      <w:lvlJc w:val="left"/>
      <w:pPr>
        <w:ind w:left="5388" w:hanging="360"/>
      </w:pPr>
    </w:lvl>
    <w:lvl w:ilvl="7" w:tplc="140C0019" w:tentative="1">
      <w:start w:val="1"/>
      <w:numFmt w:val="lowerLetter"/>
      <w:lvlText w:val="%8."/>
      <w:lvlJc w:val="left"/>
      <w:pPr>
        <w:ind w:left="6108" w:hanging="360"/>
      </w:pPr>
    </w:lvl>
    <w:lvl w:ilvl="8" w:tplc="140C001B" w:tentative="1">
      <w:start w:val="1"/>
      <w:numFmt w:val="lowerRoman"/>
      <w:lvlText w:val="%9."/>
      <w:lvlJc w:val="right"/>
      <w:pPr>
        <w:ind w:left="6828" w:hanging="180"/>
      </w:pPr>
    </w:lvl>
  </w:abstractNum>
  <w:abstractNum w:abstractNumId="13" w15:restartNumberingAfterBreak="0">
    <w:nsid w:val="339C1CEB"/>
    <w:multiLevelType w:val="hybridMultilevel"/>
    <w:tmpl w:val="377E61E2"/>
    <w:lvl w:ilvl="0" w:tplc="30A23AB4">
      <w:start w:val="1"/>
      <w:numFmt w:val="upperRoman"/>
      <w:lvlText w:val="%1."/>
      <w:lvlJc w:val="center"/>
      <w:pPr>
        <w:ind w:left="720" w:hanging="360"/>
      </w:pPr>
      <w:rPr>
        <w:rFonts w:ascii="Arial" w:hAnsi="Arial" w:cs="Arial" w:hint="default"/>
        <w:b/>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4" w15:restartNumberingAfterBreak="0">
    <w:nsid w:val="34BD769A"/>
    <w:multiLevelType w:val="hybridMultilevel"/>
    <w:tmpl w:val="A4C4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234A0B"/>
    <w:multiLevelType w:val="hybridMultilevel"/>
    <w:tmpl w:val="AC8C1382"/>
    <w:lvl w:ilvl="0" w:tplc="E0608302">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38D92E6C"/>
    <w:multiLevelType w:val="hybridMultilevel"/>
    <w:tmpl w:val="6DE43976"/>
    <w:lvl w:ilvl="0" w:tplc="D1683700">
      <w:start w:val="1"/>
      <w:numFmt w:val="upperRoman"/>
      <w:lvlText w:val="%1."/>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7" w15:restartNumberingAfterBreak="0">
    <w:nsid w:val="3CF96368"/>
    <w:multiLevelType w:val="hybridMultilevel"/>
    <w:tmpl w:val="8E5AB95A"/>
    <w:lvl w:ilvl="0" w:tplc="48B49B84">
      <w:start w:val="1"/>
      <w:numFmt w:val="upperRoman"/>
      <w:lvlText w:val="%1I."/>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8" w15:restartNumberingAfterBreak="0">
    <w:nsid w:val="42962666"/>
    <w:multiLevelType w:val="hybridMultilevel"/>
    <w:tmpl w:val="5134C7E0"/>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9" w15:restartNumberingAfterBreak="0">
    <w:nsid w:val="435859BB"/>
    <w:multiLevelType w:val="hybridMultilevel"/>
    <w:tmpl w:val="295ABB38"/>
    <w:lvl w:ilvl="0" w:tplc="228CE10E">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3CC1B9F"/>
    <w:multiLevelType w:val="hybridMultilevel"/>
    <w:tmpl w:val="1B9239EA"/>
    <w:lvl w:ilvl="0" w:tplc="30A23AB4">
      <w:start w:val="1"/>
      <w:numFmt w:val="upperRoman"/>
      <w:lvlText w:val="%1."/>
      <w:lvlJc w:val="center"/>
      <w:pPr>
        <w:ind w:left="720" w:hanging="360"/>
      </w:pPr>
      <w:rPr>
        <w:rFonts w:ascii="Arial" w:hAnsi="Arial" w:cs="Arial" w:hint="default"/>
        <w:b/>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1" w15:restartNumberingAfterBreak="0">
    <w:nsid w:val="46487B17"/>
    <w:multiLevelType w:val="hybridMultilevel"/>
    <w:tmpl w:val="B5F40102"/>
    <w:lvl w:ilvl="0" w:tplc="B466636C">
      <w:start w:val="3"/>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2" w15:restartNumberingAfterBreak="0">
    <w:nsid w:val="492131C8"/>
    <w:multiLevelType w:val="hybridMultilevel"/>
    <w:tmpl w:val="05A27AA2"/>
    <w:lvl w:ilvl="0" w:tplc="140C000F">
      <w:start w:val="1"/>
      <w:numFmt w:val="decimal"/>
      <w:lvlText w:val="%1."/>
      <w:lvlJc w:val="left"/>
      <w:pPr>
        <w:ind w:left="2130" w:hanging="360"/>
      </w:pPr>
    </w:lvl>
    <w:lvl w:ilvl="1" w:tplc="140C0019" w:tentative="1">
      <w:start w:val="1"/>
      <w:numFmt w:val="lowerLetter"/>
      <w:lvlText w:val="%2."/>
      <w:lvlJc w:val="left"/>
      <w:pPr>
        <w:ind w:left="2850" w:hanging="360"/>
      </w:pPr>
    </w:lvl>
    <w:lvl w:ilvl="2" w:tplc="140C001B" w:tentative="1">
      <w:start w:val="1"/>
      <w:numFmt w:val="lowerRoman"/>
      <w:lvlText w:val="%3."/>
      <w:lvlJc w:val="right"/>
      <w:pPr>
        <w:ind w:left="3570" w:hanging="180"/>
      </w:pPr>
    </w:lvl>
    <w:lvl w:ilvl="3" w:tplc="140C000F" w:tentative="1">
      <w:start w:val="1"/>
      <w:numFmt w:val="decimal"/>
      <w:lvlText w:val="%4."/>
      <w:lvlJc w:val="left"/>
      <w:pPr>
        <w:ind w:left="4290" w:hanging="360"/>
      </w:pPr>
    </w:lvl>
    <w:lvl w:ilvl="4" w:tplc="140C0019" w:tentative="1">
      <w:start w:val="1"/>
      <w:numFmt w:val="lowerLetter"/>
      <w:lvlText w:val="%5."/>
      <w:lvlJc w:val="left"/>
      <w:pPr>
        <w:ind w:left="5010" w:hanging="360"/>
      </w:pPr>
    </w:lvl>
    <w:lvl w:ilvl="5" w:tplc="140C001B" w:tentative="1">
      <w:start w:val="1"/>
      <w:numFmt w:val="lowerRoman"/>
      <w:lvlText w:val="%6."/>
      <w:lvlJc w:val="right"/>
      <w:pPr>
        <w:ind w:left="5730" w:hanging="180"/>
      </w:pPr>
    </w:lvl>
    <w:lvl w:ilvl="6" w:tplc="140C000F" w:tentative="1">
      <w:start w:val="1"/>
      <w:numFmt w:val="decimal"/>
      <w:lvlText w:val="%7."/>
      <w:lvlJc w:val="left"/>
      <w:pPr>
        <w:ind w:left="6450" w:hanging="360"/>
      </w:pPr>
    </w:lvl>
    <w:lvl w:ilvl="7" w:tplc="140C0019" w:tentative="1">
      <w:start w:val="1"/>
      <w:numFmt w:val="lowerLetter"/>
      <w:lvlText w:val="%8."/>
      <w:lvlJc w:val="left"/>
      <w:pPr>
        <w:ind w:left="7170" w:hanging="360"/>
      </w:pPr>
    </w:lvl>
    <w:lvl w:ilvl="8" w:tplc="140C001B" w:tentative="1">
      <w:start w:val="1"/>
      <w:numFmt w:val="lowerRoman"/>
      <w:lvlText w:val="%9."/>
      <w:lvlJc w:val="right"/>
      <w:pPr>
        <w:ind w:left="7890" w:hanging="180"/>
      </w:pPr>
    </w:lvl>
  </w:abstractNum>
  <w:abstractNum w:abstractNumId="23" w15:restartNumberingAfterBreak="0">
    <w:nsid w:val="4A5E3496"/>
    <w:multiLevelType w:val="hybridMultilevel"/>
    <w:tmpl w:val="56E64C7E"/>
    <w:lvl w:ilvl="0" w:tplc="5CEA13EA">
      <w:start w:val="1"/>
      <w:numFmt w:val="decimal"/>
      <w:lvlText w:val="%1."/>
      <w:lvlJc w:val="left"/>
      <w:pPr>
        <w:ind w:left="1065" w:hanging="360"/>
      </w:pPr>
      <w:rPr>
        <w:rFonts w:hint="default"/>
        <w:i/>
        <w:u w:val="none"/>
      </w:rPr>
    </w:lvl>
    <w:lvl w:ilvl="1" w:tplc="140C0019" w:tentative="1">
      <w:start w:val="1"/>
      <w:numFmt w:val="lowerLetter"/>
      <w:lvlText w:val="%2."/>
      <w:lvlJc w:val="left"/>
      <w:pPr>
        <w:ind w:left="1785" w:hanging="360"/>
      </w:pPr>
    </w:lvl>
    <w:lvl w:ilvl="2" w:tplc="140C001B" w:tentative="1">
      <w:start w:val="1"/>
      <w:numFmt w:val="lowerRoman"/>
      <w:lvlText w:val="%3."/>
      <w:lvlJc w:val="right"/>
      <w:pPr>
        <w:ind w:left="2505" w:hanging="180"/>
      </w:pPr>
    </w:lvl>
    <w:lvl w:ilvl="3" w:tplc="140C000F" w:tentative="1">
      <w:start w:val="1"/>
      <w:numFmt w:val="decimal"/>
      <w:lvlText w:val="%4."/>
      <w:lvlJc w:val="left"/>
      <w:pPr>
        <w:ind w:left="3225" w:hanging="360"/>
      </w:pPr>
    </w:lvl>
    <w:lvl w:ilvl="4" w:tplc="140C0019" w:tentative="1">
      <w:start w:val="1"/>
      <w:numFmt w:val="lowerLetter"/>
      <w:lvlText w:val="%5."/>
      <w:lvlJc w:val="left"/>
      <w:pPr>
        <w:ind w:left="3945" w:hanging="360"/>
      </w:pPr>
    </w:lvl>
    <w:lvl w:ilvl="5" w:tplc="140C001B" w:tentative="1">
      <w:start w:val="1"/>
      <w:numFmt w:val="lowerRoman"/>
      <w:lvlText w:val="%6."/>
      <w:lvlJc w:val="right"/>
      <w:pPr>
        <w:ind w:left="4665" w:hanging="180"/>
      </w:pPr>
    </w:lvl>
    <w:lvl w:ilvl="6" w:tplc="140C000F" w:tentative="1">
      <w:start w:val="1"/>
      <w:numFmt w:val="decimal"/>
      <w:lvlText w:val="%7."/>
      <w:lvlJc w:val="left"/>
      <w:pPr>
        <w:ind w:left="5385" w:hanging="360"/>
      </w:pPr>
    </w:lvl>
    <w:lvl w:ilvl="7" w:tplc="140C0019" w:tentative="1">
      <w:start w:val="1"/>
      <w:numFmt w:val="lowerLetter"/>
      <w:lvlText w:val="%8."/>
      <w:lvlJc w:val="left"/>
      <w:pPr>
        <w:ind w:left="6105" w:hanging="360"/>
      </w:pPr>
    </w:lvl>
    <w:lvl w:ilvl="8" w:tplc="140C001B" w:tentative="1">
      <w:start w:val="1"/>
      <w:numFmt w:val="lowerRoman"/>
      <w:lvlText w:val="%9."/>
      <w:lvlJc w:val="right"/>
      <w:pPr>
        <w:ind w:left="6825" w:hanging="180"/>
      </w:pPr>
    </w:lvl>
  </w:abstractNum>
  <w:abstractNum w:abstractNumId="24" w15:restartNumberingAfterBreak="0">
    <w:nsid w:val="4E9610DC"/>
    <w:multiLevelType w:val="hybridMultilevel"/>
    <w:tmpl w:val="63BCB512"/>
    <w:lvl w:ilvl="0" w:tplc="140C0011">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5" w15:restartNumberingAfterBreak="0">
    <w:nsid w:val="543955BA"/>
    <w:multiLevelType w:val="hybridMultilevel"/>
    <w:tmpl w:val="05A27AA2"/>
    <w:lvl w:ilvl="0" w:tplc="140C000F">
      <w:start w:val="1"/>
      <w:numFmt w:val="decimal"/>
      <w:lvlText w:val="%1."/>
      <w:lvlJc w:val="left"/>
      <w:pPr>
        <w:ind w:left="2130" w:hanging="360"/>
      </w:pPr>
    </w:lvl>
    <w:lvl w:ilvl="1" w:tplc="140C0019" w:tentative="1">
      <w:start w:val="1"/>
      <w:numFmt w:val="lowerLetter"/>
      <w:lvlText w:val="%2."/>
      <w:lvlJc w:val="left"/>
      <w:pPr>
        <w:ind w:left="2850" w:hanging="360"/>
      </w:pPr>
    </w:lvl>
    <w:lvl w:ilvl="2" w:tplc="140C001B" w:tentative="1">
      <w:start w:val="1"/>
      <w:numFmt w:val="lowerRoman"/>
      <w:lvlText w:val="%3."/>
      <w:lvlJc w:val="right"/>
      <w:pPr>
        <w:ind w:left="3570" w:hanging="180"/>
      </w:pPr>
    </w:lvl>
    <w:lvl w:ilvl="3" w:tplc="140C000F" w:tentative="1">
      <w:start w:val="1"/>
      <w:numFmt w:val="decimal"/>
      <w:lvlText w:val="%4."/>
      <w:lvlJc w:val="left"/>
      <w:pPr>
        <w:ind w:left="4290" w:hanging="360"/>
      </w:pPr>
    </w:lvl>
    <w:lvl w:ilvl="4" w:tplc="140C0019" w:tentative="1">
      <w:start w:val="1"/>
      <w:numFmt w:val="lowerLetter"/>
      <w:lvlText w:val="%5."/>
      <w:lvlJc w:val="left"/>
      <w:pPr>
        <w:ind w:left="5010" w:hanging="360"/>
      </w:pPr>
    </w:lvl>
    <w:lvl w:ilvl="5" w:tplc="140C001B" w:tentative="1">
      <w:start w:val="1"/>
      <w:numFmt w:val="lowerRoman"/>
      <w:lvlText w:val="%6."/>
      <w:lvlJc w:val="right"/>
      <w:pPr>
        <w:ind w:left="5730" w:hanging="180"/>
      </w:pPr>
    </w:lvl>
    <w:lvl w:ilvl="6" w:tplc="140C000F" w:tentative="1">
      <w:start w:val="1"/>
      <w:numFmt w:val="decimal"/>
      <w:lvlText w:val="%7."/>
      <w:lvlJc w:val="left"/>
      <w:pPr>
        <w:ind w:left="6450" w:hanging="360"/>
      </w:pPr>
    </w:lvl>
    <w:lvl w:ilvl="7" w:tplc="140C0019" w:tentative="1">
      <w:start w:val="1"/>
      <w:numFmt w:val="lowerLetter"/>
      <w:lvlText w:val="%8."/>
      <w:lvlJc w:val="left"/>
      <w:pPr>
        <w:ind w:left="7170" w:hanging="360"/>
      </w:pPr>
    </w:lvl>
    <w:lvl w:ilvl="8" w:tplc="140C001B" w:tentative="1">
      <w:start w:val="1"/>
      <w:numFmt w:val="lowerRoman"/>
      <w:lvlText w:val="%9."/>
      <w:lvlJc w:val="right"/>
      <w:pPr>
        <w:ind w:left="7890" w:hanging="180"/>
      </w:pPr>
    </w:lvl>
  </w:abstractNum>
  <w:abstractNum w:abstractNumId="26" w15:restartNumberingAfterBreak="0">
    <w:nsid w:val="57ED5AA8"/>
    <w:multiLevelType w:val="hybridMultilevel"/>
    <w:tmpl w:val="2ACADD7C"/>
    <w:lvl w:ilvl="0" w:tplc="D1683700">
      <w:start w:val="1"/>
      <w:numFmt w:val="upperRoman"/>
      <w:lvlText w:val="%1."/>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7" w15:restartNumberingAfterBreak="0">
    <w:nsid w:val="5DA96E06"/>
    <w:multiLevelType w:val="hybridMultilevel"/>
    <w:tmpl w:val="17DA50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5DB827BE"/>
    <w:multiLevelType w:val="hybridMultilevel"/>
    <w:tmpl w:val="C7CA47AE"/>
    <w:lvl w:ilvl="0" w:tplc="6F7426EE">
      <w:start w:val="1"/>
      <w:numFmt w:val="bullet"/>
      <w:lvlText w:val="-"/>
      <w:lvlJc w:val="left"/>
      <w:pPr>
        <w:ind w:left="720" w:hanging="360"/>
      </w:pPr>
      <w:rPr>
        <w:rFonts w:ascii="Symbol" w:hAnsi="Symbol" w:hint="default"/>
        <w:b w:val="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5F7D7899"/>
    <w:multiLevelType w:val="hybridMultilevel"/>
    <w:tmpl w:val="8C4A9D50"/>
    <w:lvl w:ilvl="0" w:tplc="140C0017">
      <w:start w:val="1"/>
      <w:numFmt w:val="lowerLetter"/>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0" w15:restartNumberingAfterBreak="0">
    <w:nsid w:val="5FC54977"/>
    <w:multiLevelType w:val="hybridMultilevel"/>
    <w:tmpl w:val="17F0D8B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656F1B2D"/>
    <w:multiLevelType w:val="hybridMultilevel"/>
    <w:tmpl w:val="6C10FCA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2" w15:restartNumberingAfterBreak="0">
    <w:nsid w:val="678B19AB"/>
    <w:multiLevelType w:val="hybridMultilevel"/>
    <w:tmpl w:val="CB540B28"/>
    <w:lvl w:ilvl="0" w:tplc="48B49B84">
      <w:start w:val="1"/>
      <w:numFmt w:val="upperRoman"/>
      <w:lvlText w:val="%1I."/>
      <w:lvlJc w:val="center"/>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33" w15:restartNumberingAfterBreak="0">
    <w:nsid w:val="6878025C"/>
    <w:multiLevelType w:val="hybridMultilevel"/>
    <w:tmpl w:val="18D86504"/>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4" w15:restartNumberingAfterBreak="0">
    <w:nsid w:val="68D328A9"/>
    <w:multiLevelType w:val="hybridMultilevel"/>
    <w:tmpl w:val="00F2B9DA"/>
    <w:lvl w:ilvl="0" w:tplc="E0608302">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5" w15:restartNumberingAfterBreak="0">
    <w:nsid w:val="6D1F08A3"/>
    <w:multiLevelType w:val="hybridMultilevel"/>
    <w:tmpl w:val="32484E04"/>
    <w:lvl w:ilvl="0" w:tplc="140C0013">
      <w:start w:val="1"/>
      <w:numFmt w:val="upperRoman"/>
      <w:lvlText w:val="%1."/>
      <w:lvlJc w:val="righ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6" w15:restartNumberingAfterBreak="0">
    <w:nsid w:val="6E7D7B73"/>
    <w:multiLevelType w:val="hybridMultilevel"/>
    <w:tmpl w:val="9DA438D2"/>
    <w:lvl w:ilvl="0" w:tplc="48B49B84">
      <w:start w:val="1"/>
      <w:numFmt w:val="upperRoman"/>
      <w:lvlText w:val="%1I."/>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7" w15:restartNumberingAfterBreak="0">
    <w:nsid w:val="71BB5913"/>
    <w:multiLevelType w:val="hybridMultilevel"/>
    <w:tmpl w:val="C8B2F82C"/>
    <w:lvl w:ilvl="0" w:tplc="48B49B84">
      <w:start w:val="1"/>
      <w:numFmt w:val="upperRoman"/>
      <w:lvlText w:val="%1I."/>
      <w:lvlJc w:val="center"/>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38" w15:restartNumberingAfterBreak="0">
    <w:nsid w:val="7B3E4EBC"/>
    <w:multiLevelType w:val="hybridMultilevel"/>
    <w:tmpl w:val="3EA0E088"/>
    <w:lvl w:ilvl="0" w:tplc="140C0001">
      <w:start w:val="1"/>
      <w:numFmt w:val="bullet"/>
      <w:lvlText w:val=""/>
      <w:lvlJc w:val="left"/>
      <w:pPr>
        <w:ind w:left="1080" w:hanging="360"/>
      </w:pPr>
      <w:rPr>
        <w:rFonts w:ascii="Symbol" w:hAnsi="Symbol"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abstractNum w:abstractNumId="39" w15:restartNumberingAfterBreak="0">
    <w:nsid w:val="7E710B33"/>
    <w:multiLevelType w:val="hybridMultilevel"/>
    <w:tmpl w:val="3CCE30BA"/>
    <w:lvl w:ilvl="0" w:tplc="140C0017">
      <w:start w:val="1"/>
      <w:numFmt w:val="lowerLetter"/>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0" w15:restartNumberingAfterBreak="0">
    <w:nsid w:val="7FD43B95"/>
    <w:multiLevelType w:val="hybridMultilevel"/>
    <w:tmpl w:val="1B2A965C"/>
    <w:lvl w:ilvl="0" w:tplc="30A23AB4">
      <w:start w:val="1"/>
      <w:numFmt w:val="upperRoman"/>
      <w:lvlText w:val="%1."/>
      <w:lvlJc w:val="center"/>
      <w:pPr>
        <w:ind w:left="720" w:hanging="360"/>
      </w:pPr>
      <w:rPr>
        <w:rFonts w:ascii="Arial" w:hAnsi="Arial" w:cs="Arial" w:hint="default"/>
        <w:b/>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12"/>
  </w:num>
  <w:num w:numId="2">
    <w:abstractNumId w:val="16"/>
  </w:num>
  <w:num w:numId="3">
    <w:abstractNumId w:val="13"/>
  </w:num>
  <w:num w:numId="4">
    <w:abstractNumId w:val="14"/>
  </w:num>
  <w:num w:numId="5">
    <w:abstractNumId w:val="10"/>
  </w:num>
  <w:num w:numId="6">
    <w:abstractNumId w:val="26"/>
  </w:num>
  <w:num w:numId="7">
    <w:abstractNumId w:val="1"/>
  </w:num>
  <w:num w:numId="8">
    <w:abstractNumId w:val="36"/>
  </w:num>
  <w:num w:numId="9">
    <w:abstractNumId w:val="8"/>
  </w:num>
  <w:num w:numId="10">
    <w:abstractNumId w:val="37"/>
  </w:num>
  <w:num w:numId="11">
    <w:abstractNumId w:val="32"/>
  </w:num>
  <w:num w:numId="12">
    <w:abstractNumId w:val="7"/>
  </w:num>
  <w:num w:numId="13">
    <w:abstractNumId w:val="17"/>
  </w:num>
  <w:num w:numId="14">
    <w:abstractNumId w:val="15"/>
  </w:num>
  <w:num w:numId="15">
    <w:abstractNumId w:val="40"/>
  </w:num>
  <w:num w:numId="16">
    <w:abstractNumId w:val="3"/>
  </w:num>
  <w:num w:numId="17">
    <w:abstractNumId w:val="28"/>
  </w:num>
  <w:num w:numId="18">
    <w:abstractNumId w:val="18"/>
  </w:num>
  <w:num w:numId="19">
    <w:abstractNumId w:val="39"/>
  </w:num>
  <w:num w:numId="20">
    <w:abstractNumId w:val="29"/>
  </w:num>
  <w:num w:numId="21">
    <w:abstractNumId w:val="25"/>
  </w:num>
  <w:num w:numId="22">
    <w:abstractNumId w:val="9"/>
  </w:num>
  <w:num w:numId="23">
    <w:abstractNumId w:val="34"/>
  </w:num>
  <w:num w:numId="24">
    <w:abstractNumId w:val="22"/>
  </w:num>
  <w:num w:numId="25">
    <w:abstractNumId w:val="19"/>
  </w:num>
  <w:num w:numId="26">
    <w:abstractNumId w:val="33"/>
  </w:num>
  <w:num w:numId="27">
    <w:abstractNumId w:val="27"/>
  </w:num>
  <w:num w:numId="28">
    <w:abstractNumId w:val="2"/>
  </w:num>
  <w:num w:numId="29">
    <w:abstractNumId w:val="30"/>
  </w:num>
  <w:num w:numId="30">
    <w:abstractNumId w:val="31"/>
  </w:num>
  <w:num w:numId="31">
    <w:abstractNumId w:val="38"/>
  </w:num>
  <w:num w:numId="32">
    <w:abstractNumId w:val="24"/>
  </w:num>
  <w:num w:numId="33">
    <w:abstractNumId w:val="35"/>
  </w:num>
  <w:num w:numId="34">
    <w:abstractNumId w:val="11"/>
  </w:num>
  <w:num w:numId="35">
    <w:abstractNumId w:val="6"/>
  </w:num>
  <w:num w:numId="36">
    <w:abstractNumId w:val="4"/>
  </w:num>
  <w:num w:numId="37">
    <w:abstractNumId w:val="20"/>
  </w:num>
  <w:num w:numId="38">
    <w:abstractNumId w:val="21"/>
  </w:num>
  <w:num w:numId="39">
    <w:abstractNumId w:val="5"/>
  </w:num>
  <w:num w:numId="40">
    <w:abstractNumId w:val="0"/>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398"/>
    <w:rsid w:val="00002BF6"/>
    <w:rsid w:val="00006ABD"/>
    <w:rsid w:val="000201AB"/>
    <w:rsid w:val="00031051"/>
    <w:rsid w:val="000321E4"/>
    <w:rsid w:val="00032C71"/>
    <w:rsid w:val="00043911"/>
    <w:rsid w:val="00043D5E"/>
    <w:rsid w:val="00045AAB"/>
    <w:rsid w:val="00050BB9"/>
    <w:rsid w:val="0005411D"/>
    <w:rsid w:val="00054183"/>
    <w:rsid w:val="00055637"/>
    <w:rsid w:val="00070397"/>
    <w:rsid w:val="00073CCC"/>
    <w:rsid w:val="000751CB"/>
    <w:rsid w:val="000761DD"/>
    <w:rsid w:val="000765B6"/>
    <w:rsid w:val="00080D28"/>
    <w:rsid w:val="00081526"/>
    <w:rsid w:val="00083B08"/>
    <w:rsid w:val="00085102"/>
    <w:rsid w:val="000875E1"/>
    <w:rsid w:val="000919F0"/>
    <w:rsid w:val="0009450C"/>
    <w:rsid w:val="000A18E5"/>
    <w:rsid w:val="000A3C50"/>
    <w:rsid w:val="000A48E9"/>
    <w:rsid w:val="000A4A97"/>
    <w:rsid w:val="000A6863"/>
    <w:rsid w:val="000A7181"/>
    <w:rsid w:val="000A7681"/>
    <w:rsid w:val="000A7CC4"/>
    <w:rsid w:val="000B184E"/>
    <w:rsid w:val="000B1B87"/>
    <w:rsid w:val="000B2ADF"/>
    <w:rsid w:val="000C07C8"/>
    <w:rsid w:val="000D141C"/>
    <w:rsid w:val="000F0F93"/>
    <w:rsid w:val="000F32BB"/>
    <w:rsid w:val="001027CD"/>
    <w:rsid w:val="00103623"/>
    <w:rsid w:val="00104834"/>
    <w:rsid w:val="00106181"/>
    <w:rsid w:val="00115DF4"/>
    <w:rsid w:val="00124E43"/>
    <w:rsid w:val="00132BC1"/>
    <w:rsid w:val="001349B3"/>
    <w:rsid w:val="001353B6"/>
    <w:rsid w:val="00141DCD"/>
    <w:rsid w:val="0015545A"/>
    <w:rsid w:val="00161CC8"/>
    <w:rsid w:val="00162878"/>
    <w:rsid w:val="00165A59"/>
    <w:rsid w:val="00166262"/>
    <w:rsid w:val="00167A07"/>
    <w:rsid w:val="0017246C"/>
    <w:rsid w:val="00174061"/>
    <w:rsid w:val="001758D8"/>
    <w:rsid w:val="0018049D"/>
    <w:rsid w:val="0018063D"/>
    <w:rsid w:val="0018508E"/>
    <w:rsid w:val="00196723"/>
    <w:rsid w:val="001A257E"/>
    <w:rsid w:val="001A4086"/>
    <w:rsid w:val="001B0CB1"/>
    <w:rsid w:val="001B0E41"/>
    <w:rsid w:val="001B573C"/>
    <w:rsid w:val="001C487C"/>
    <w:rsid w:val="001D166F"/>
    <w:rsid w:val="001E0A7F"/>
    <w:rsid w:val="001E32EB"/>
    <w:rsid w:val="001E3CB3"/>
    <w:rsid w:val="001E5A7E"/>
    <w:rsid w:val="001E7A77"/>
    <w:rsid w:val="001F1A79"/>
    <w:rsid w:val="001F210A"/>
    <w:rsid w:val="00204597"/>
    <w:rsid w:val="002049A3"/>
    <w:rsid w:val="00204FA1"/>
    <w:rsid w:val="00206606"/>
    <w:rsid w:val="00210C77"/>
    <w:rsid w:val="002138F5"/>
    <w:rsid w:val="00213E57"/>
    <w:rsid w:val="00214C12"/>
    <w:rsid w:val="00217176"/>
    <w:rsid w:val="0021756B"/>
    <w:rsid w:val="002253D6"/>
    <w:rsid w:val="00231020"/>
    <w:rsid w:val="0023259C"/>
    <w:rsid w:val="00233AD1"/>
    <w:rsid w:val="00237435"/>
    <w:rsid w:val="002438CA"/>
    <w:rsid w:val="002465A7"/>
    <w:rsid w:val="00247246"/>
    <w:rsid w:val="00250EE1"/>
    <w:rsid w:val="00253671"/>
    <w:rsid w:val="00261EA8"/>
    <w:rsid w:val="00262310"/>
    <w:rsid w:val="002627E5"/>
    <w:rsid w:val="00265A93"/>
    <w:rsid w:val="00266B45"/>
    <w:rsid w:val="00272B5C"/>
    <w:rsid w:val="0027404D"/>
    <w:rsid w:val="00286DA8"/>
    <w:rsid w:val="00287008"/>
    <w:rsid w:val="00287D80"/>
    <w:rsid w:val="002964D6"/>
    <w:rsid w:val="002969F5"/>
    <w:rsid w:val="002B5130"/>
    <w:rsid w:val="002C3552"/>
    <w:rsid w:val="002C3C79"/>
    <w:rsid w:val="002C69F1"/>
    <w:rsid w:val="002D00A8"/>
    <w:rsid w:val="002D28A6"/>
    <w:rsid w:val="002D2C02"/>
    <w:rsid w:val="002D5EEB"/>
    <w:rsid w:val="002D6366"/>
    <w:rsid w:val="002D6FE9"/>
    <w:rsid w:val="002D77A5"/>
    <w:rsid w:val="002D7CD5"/>
    <w:rsid w:val="002E3E25"/>
    <w:rsid w:val="002E76D3"/>
    <w:rsid w:val="002F085B"/>
    <w:rsid w:val="002F1B36"/>
    <w:rsid w:val="002F2C41"/>
    <w:rsid w:val="002F3B28"/>
    <w:rsid w:val="002F45DB"/>
    <w:rsid w:val="002F552D"/>
    <w:rsid w:val="002F7400"/>
    <w:rsid w:val="00307BC9"/>
    <w:rsid w:val="00313EA0"/>
    <w:rsid w:val="00315492"/>
    <w:rsid w:val="00320A7F"/>
    <w:rsid w:val="00322BDF"/>
    <w:rsid w:val="00324F71"/>
    <w:rsid w:val="00334F03"/>
    <w:rsid w:val="0033671C"/>
    <w:rsid w:val="003415BE"/>
    <w:rsid w:val="003431A1"/>
    <w:rsid w:val="00343B9B"/>
    <w:rsid w:val="00345706"/>
    <w:rsid w:val="00345FC8"/>
    <w:rsid w:val="003463D6"/>
    <w:rsid w:val="00351176"/>
    <w:rsid w:val="00353256"/>
    <w:rsid w:val="00354401"/>
    <w:rsid w:val="0035772D"/>
    <w:rsid w:val="0036000E"/>
    <w:rsid w:val="003616D7"/>
    <w:rsid w:val="003713AB"/>
    <w:rsid w:val="003741AA"/>
    <w:rsid w:val="003819A9"/>
    <w:rsid w:val="003853DC"/>
    <w:rsid w:val="00385AE8"/>
    <w:rsid w:val="003935AA"/>
    <w:rsid w:val="00394834"/>
    <w:rsid w:val="003A6414"/>
    <w:rsid w:val="003A6C76"/>
    <w:rsid w:val="003B14B0"/>
    <w:rsid w:val="003B3B38"/>
    <w:rsid w:val="003B678D"/>
    <w:rsid w:val="003C1727"/>
    <w:rsid w:val="003C5D8C"/>
    <w:rsid w:val="003D332C"/>
    <w:rsid w:val="003D35FA"/>
    <w:rsid w:val="003D5CF1"/>
    <w:rsid w:val="003D69DE"/>
    <w:rsid w:val="003E262B"/>
    <w:rsid w:val="003E4CB6"/>
    <w:rsid w:val="003E6876"/>
    <w:rsid w:val="003E71CD"/>
    <w:rsid w:val="003F2806"/>
    <w:rsid w:val="004002BE"/>
    <w:rsid w:val="00402BB2"/>
    <w:rsid w:val="00407A4A"/>
    <w:rsid w:val="004104D4"/>
    <w:rsid w:val="00413F28"/>
    <w:rsid w:val="004204A2"/>
    <w:rsid w:val="0042127E"/>
    <w:rsid w:val="00424FDA"/>
    <w:rsid w:val="0042722F"/>
    <w:rsid w:val="004273B9"/>
    <w:rsid w:val="00427CCD"/>
    <w:rsid w:val="00430AF6"/>
    <w:rsid w:val="00432132"/>
    <w:rsid w:val="0043220B"/>
    <w:rsid w:val="00432905"/>
    <w:rsid w:val="00435997"/>
    <w:rsid w:val="00437ABD"/>
    <w:rsid w:val="00440B71"/>
    <w:rsid w:val="00442789"/>
    <w:rsid w:val="00443C95"/>
    <w:rsid w:val="00444442"/>
    <w:rsid w:val="004475AA"/>
    <w:rsid w:val="00451B08"/>
    <w:rsid w:val="00451C25"/>
    <w:rsid w:val="004537D1"/>
    <w:rsid w:val="00460F1E"/>
    <w:rsid w:val="00463D39"/>
    <w:rsid w:val="0046741A"/>
    <w:rsid w:val="004732D7"/>
    <w:rsid w:val="00473DCB"/>
    <w:rsid w:val="00486863"/>
    <w:rsid w:val="00487AF5"/>
    <w:rsid w:val="0049362C"/>
    <w:rsid w:val="004A0370"/>
    <w:rsid w:val="004A0511"/>
    <w:rsid w:val="004A22E4"/>
    <w:rsid w:val="004B13E3"/>
    <w:rsid w:val="004B166C"/>
    <w:rsid w:val="004B44C8"/>
    <w:rsid w:val="004B7062"/>
    <w:rsid w:val="004B7891"/>
    <w:rsid w:val="004D1196"/>
    <w:rsid w:val="004D1776"/>
    <w:rsid w:val="004D28E2"/>
    <w:rsid w:val="004D507D"/>
    <w:rsid w:val="004D6616"/>
    <w:rsid w:val="004F16B0"/>
    <w:rsid w:val="004F54E6"/>
    <w:rsid w:val="00500F11"/>
    <w:rsid w:val="005012CC"/>
    <w:rsid w:val="005019FF"/>
    <w:rsid w:val="005028D9"/>
    <w:rsid w:val="00503764"/>
    <w:rsid w:val="0051114E"/>
    <w:rsid w:val="005173EC"/>
    <w:rsid w:val="00521A46"/>
    <w:rsid w:val="0052737D"/>
    <w:rsid w:val="0052746F"/>
    <w:rsid w:val="00531051"/>
    <w:rsid w:val="0053531D"/>
    <w:rsid w:val="0055393D"/>
    <w:rsid w:val="00555662"/>
    <w:rsid w:val="0055744A"/>
    <w:rsid w:val="005608BE"/>
    <w:rsid w:val="00561E40"/>
    <w:rsid w:val="00570ABE"/>
    <w:rsid w:val="00580A23"/>
    <w:rsid w:val="00580E8E"/>
    <w:rsid w:val="00592452"/>
    <w:rsid w:val="00594956"/>
    <w:rsid w:val="00595A43"/>
    <w:rsid w:val="005A0492"/>
    <w:rsid w:val="005A24F4"/>
    <w:rsid w:val="005A3EDD"/>
    <w:rsid w:val="005A5BC2"/>
    <w:rsid w:val="005A6E53"/>
    <w:rsid w:val="005A778B"/>
    <w:rsid w:val="005C1CC2"/>
    <w:rsid w:val="005C3978"/>
    <w:rsid w:val="005C599C"/>
    <w:rsid w:val="005C77F7"/>
    <w:rsid w:val="005D249C"/>
    <w:rsid w:val="005D4158"/>
    <w:rsid w:val="005E086E"/>
    <w:rsid w:val="005F0997"/>
    <w:rsid w:val="005F0D32"/>
    <w:rsid w:val="005F6582"/>
    <w:rsid w:val="0060294A"/>
    <w:rsid w:val="006048A6"/>
    <w:rsid w:val="00605C50"/>
    <w:rsid w:val="006073D1"/>
    <w:rsid w:val="00613424"/>
    <w:rsid w:val="006167FD"/>
    <w:rsid w:val="0061739B"/>
    <w:rsid w:val="00622EEC"/>
    <w:rsid w:val="00622FE6"/>
    <w:rsid w:val="00623105"/>
    <w:rsid w:val="00626E40"/>
    <w:rsid w:val="00627128"/>
    <w:rsid w:val="0063160F"/>
    <w:rsid w:val="00634FB0"/>
    <w:rsid w:val="006404D9"/>
    <w:rsid w:val="0065325E"/>
    <w:rsid w:val="006541DA"/>
    <w:rsid w:val="006615B5"/>
    <w:rsid w:val="00667BFA"/>
    <w:rsid w:val="00675253"/>
    <w:rsid w:val="00676A50"/>
    <w:rsid w:val="00681489"/>
    <w:rsid w:val="0068203F"/>
    <w:rsid w:val="006822BB"/>
    <w:rsid w:val="00682DCB"/>
    <w:rsid w:val="0068519C"/>
    <w:rsid w:val="00691318"/>
    <w:rsid w:val="00693CD6"/>
    <w:rsid w:val="00695DF5"/>
    <w:rsid w:val="00696275"/>
    <w:rsid w:val="00696F96"/>
    <w:rsid w:val="006A195E"/>
    <w:rsid w:val="006A6ED4"/>
    <w:rsid w:val="006B44FC"/>
    <w:rsid w:val="006B71DA"/>
    <w:rsid w:val="006C312C"/>
    <w:rsid w:val="006C41EF"/>
    <w:rsid w:val="006C61B4"/>
    <w:rsid w:val="006D1A64"/>
    <w:rsid w:val="006D2ABD"/>
    <w:rsid w:val="006D4C66"/>
    <w:rsid w:val="006D4F56"/>
    <w:rsid w:val="006D517E"/>
    <w:rsid w:val="006D5282"/>
    <w:rsid w:val="006D5F61"/>
    <w:rsid w:val="006D5F74"/>
    <w:rsid w:val="006D762C"/>
    <w:rsid w:val="006F4581"/>
    <w:rsid w:val="006F4E57"/>
    <w:rsid w:val="006F55BB"/>
    <w:rsid w:val="006F67D5"/>
    <w:rsid w:val="0070053B"/>
    <w:rsid w:val="0071219B"/>
    <w:rsid w:val="0071274F"/>
    <w:rsid w:val="00724AA9"/>
    <w:rsid w:val="00724CE8"/>
    <w:rsid w:val="0074465E"/>
    <w:rsid w:val="00745BB4"/>
    <w:rsid w:val="00745E2B"/>
    <w:rsid w:val="00746302"/>
    <w:rsid w:val="00764AE7"/>
    <w:rsid w:val="00765AD6"/>
    <w:rsid w:val="00777313"/>
    <w:rsid w:val="00777531"/>
    <w:rsid w:val="007833F3"/>
    <w:rsid w:val="00785FB3"/>
    <w:rsid w:val="00790BA3"/>
    <w:rsid w:val="00794D10"/>
    <w:rsid w:val="007A0DB6"/>
    <w:rsid w:val="007A6A81"/>
    <w:rsid w:val="007B08D1"/>
    <w:rsid w:val="007C052F"/>
    <w:rsid w:val="007C0E68"/>
    <w:rsid w:val="007C33EE"/>
    <w:rsid w:val="007C4CF7"/>
    <w:rsid w:val="007D6FBC"/>
    <w:rsid w:val="007D7984"/>
    <w:rsid w:val="007E324A"/>
    <w:rsid w:val="007E48A6"/>
    <w:rsid w:val="00803534"/>
    <w:rsid w:val="00804A3E"/>
    <w:rsid w:val="00810E69"/>
    <w:rsid w:val="00812717"/>
    <w:rsid w:val="00817543"/>
    <w:rsid w:val="00817B5A"/>
    <w:rsid w:val="00820D4C"/>
    <w:rsid w:val="008262DA"/>
    <w:rsid w:val="008344E1"/>
    <w:rsid w:val="00836F3E"/>
    <w:rsid w:val="0084568D"/>
    <w:rsid w:val="00846004"/>
    <w:rsid w:val="0084756E"/>
    <w:rsid w:val="00853337"/>
    <w:rsid w:val="008565D4"/>
    <w:rsid w:val="008567AB"/>
    <w:rsid w:val="008574AF"/>
    <w:rsid w:val="00876760"/>
    <w:rsid w:val="00882F01"/>
    <w:rsid w:val="008A0F25"/>
    <w:rsid w:val="008A5398"/>
    <w:rsid w:val="008B14D5"/>
    <w:rsid w:val="008B2228"/>
    <w:rsid w:val="008B3FF1"/>
    <w:rsid w:val="008B621E"/>
    <w:rsid w:val="008B7037"/>
    <w:rsid w:val="008C0AC7"/>
    <w:rsid w:val="008C14A2"/>
    <w:rsid w:val="008C3E7D"/>
    <w:rsid w:val="008D1BC8"/>
    <w:rsid w:val="008D4047"/>
    <w:rsid w:val="008E27A8"/>
    <w:rsid w:val="00902189"/>
    <w:rsid w:val="00905471"/>
    <w:rsid w:val="0092553C"/>
    <w:rsid w:val="009324A2"/>
    <w:rsid w:val="00933317"/>
    <w:rsid w:val="00937FBA"/>
    <w:rsid w:val="00945093"/>
    <w:rsid w:val="00945E1F"/>
    <w:rsid w:val="00946A97"/>
    <w:rsid w:val="00961798"/>
    <w:rsid w:val="009753A7"/>
    <w:rsid w:val="00976D43"/>
    <w:rsid w:val="0098042A"/>
    <w:rsid w:val="00981DD4"/>
    <w:rsid w:val="009860B3"/>
    <w:rsid w:val="00986C74"/>
    <w:rsid w:val="009A320D"/>
    <w:rsid w:val="009A7138"/>
    <w:rsid w:val="009B26C1"/>
    <w:rsid w:val="009B2C8E"/>
    <w:rsid w:val="009B4D16"/>
    <w:rsid w:val="009D1659"/>
    <w:rsid w:val="009D62C3"/>
    <w:rsid w:val="009D6867"/>
    <w:rsid w:val="009D7EB7"/>
    <w:rsid w:val="009E2B23"/>
    <w:rsid w:val="009F0DDB"/>
    <w:rsid w:val="009F0E67"/>
    <w:rsid w:val="009F112F"/>
    <w:rsid w:val="009F2D41"/>
    <w:rsid w:val="00A0565A"/>
    <w:rsid w:val="00A1002E"/>
    <w:rsid w:val="00A10F6C"/>
    <w:rsid w:val="00A1152D"/>
    <w:rsid w:val="00A12E79"/>
    <w:rsid w:val="00A17250"/>
    <w:rsid w:val="00A17D15"/>
    <w:rsid w:val="00A20CC7"/>
    <w:rsid w:val="00A20DFE"/>
    <w:rsid w:val="00A2120D"/>
    <w:rsid w:val="00A252E7"/>
    <w:rsid w:val="00A337A7"/>
    <w:rsid w:val="00A33FBA"/>
    <w:rsid w:val="00A36251"/>
    <w:rsid w:val="00A37951"/>
    <w:rsid w:val="00A43281"/>
    <w:rsid w:val="00A437AB"/>
    <w:rsid w:val="00A4563A"/>
    <w:rsid w:val="00A47C5C"/>
    <w:rsid w:val="00A505EE"/>
    <w:rsid w:val="00A55A29"/>
    <w:rsid w:val="00A55F5A"/>
    <w:rsid w:val="00A60A32"/>
    <w:rsid w:val="00A741A5"/>
    <w:rsid w:val="00A81770"/>
    <w:rsid w:val="00A87AA7"/>
    <w:rsid w:val="00A93F5B"/>
    <w:rsid w:val="00A94060"/>
    <w:rsid w:val="00A9514C"/>
    <w:rsid w:val="00AA0C53"/>
    <w:rsid w:val="00AA5566"/>
    <w:rsid w:val="00AB27C4"/>
    <w:rsid w:val="00AB3EC1"/>
    <w:rsid w:val="00AD55C6"/>
    <w:rsid w:val="00AD7FB5"/>
    <w:rsid w:val="00AE030C"/>
    <w:rsid w:val="00AE27E0"/>
    <w:rsid w:val="00AE546A"/>
    <w:rsid w:val="00B009D6"/>
    <w:rsid w:val="00B0364F"/>
    <w:rsid w:val="00B138A1"/>
    <w:rsid w:val="00B15C9E"/>
    <w:rsid w:val="00B20966"/>
    <w:rsid w:val="00B221A8"/>
    <w:rsid w:val="00B24548"/>
    <w:rsid w:val="00B2641E"/>
    <w:rsid w:val="00B274F9"/>
    <w:rsid w:val="00B33ACC"/>
    <w:rsid w:val="00B34345"/>
    <w:rsid w:val="00B36DE4"/>
    <w:rsid w:val="00B37154"/>
    <w:rsid w:val="00B42B95"/>
    <w:rsid w:val="00B4407B"/>
    <w:rsid w:val="00B55F27"/>
    <w:rsid w:val="00B630A5"/>
    <w:rsid w:val="00B6336B"/>
    <w:rsid w:val="00B66027"/>
    <w:rsid w:val="00B76690"/>
    <w:rsid w:val="00B80DA0"/>
    <w:rsid w:val="00B85C27"/>
    <w:rsid w:val="00B86A57"/>
    <w:rsid w:val="00B90E6C"/>
    <w:rsid w:val="00B919DD"/>
    <w:rsid w:val="00BA072F"/>
    <w:rsid w:val="00BA1FEC"/>
    <w:rsid w:val="00BA3035"/>
    <w:rsid w:val="00BA3CD8"/>
    <w:rsid w:val="00BA5D4D"/>
    <w:rsid w:val="00BB47CE"/>
    <w:rsid w:val="00BB6C4E"/>
    <w:rsid w:val="00BC0FED"/>
    <w:rsid w:val="00BC19AB"/>
    <w:rsid w:val="00BC1F14"/>
    <w:rsid w:val="00BC4DCA"/>
    <w:rsid w:val="00BC7AD2"/>
    <w:rsid w:val="00BE2728"/>
    <w:rsid w:val="00BE41FD"/>
    <w:rsid w:val="00C118D6"/>
    <w:rsid w:val="00C22E98"/>
    <w:rsid w:val="00C30541"/>
    <w:rsid w:val="00C31DF7"/>
    <w:rsid w:val="00C33616"/>
    <w:rsid w:val="00C37438"/>
    <w:rsid w:val="00C50917"/>
    <w:rsid w:val="00C51907"/>
    <w:rsid w:val="00C565CD"/>
    <w:rsid w:val="00C571B6"/>
    <w:rsid w:val="00C60764"/>
    <w:rsid w:val="00C70F5F"/>
    <w:rsid w:val="00C73BB6"/>
    <w:rsid w:val="00C750F7"/>
    <w:rsid w:val="00C806FA"/>
    <w:rsid w:val="00C80F44"/>
    <w:rsid w:val="00C866BA"/>
    <w:rsid w:val="00C8704D"/>
    <w:rsid w:val="00C8718A"/>
    <w:rsid w:val="00C872DE"/>
    <w:rsid w:val="00C932D9"/>
    <w:rsid w:val="00C9781A"/>
    <w:rsid w:val="00CA0CC3"/>
    <w:rsid w:val="00CB26BF"/>
    <w:rsid w:val="00CB3C3B"/>
    <w:rsid w:val="00CB7AA6"/>
    <w:rsid w:val="00CC01E6"/>
    <w:rsid w:val="00CC1054"/>
    <w:rsid w:val="00CC20B3"/>
    <w:rsid w:val="00CC23DE"/>
    <w:rsid w:val="00CD3EE2"/>
    <w:rsid w:val="00CE0EE5"/>
    <w:rsid w:val="00CE4BF5"/>
    <w:rsid w:val="00CE520B"/>
    <w:rsid w:val="00CE7071"/>
    <w:rsid w:val="00CE7562"/>
    <w:rsid w:val="00CF451A"/>
    <w:rsid w:val="00CF46EC"/>
    <w:rsid w:val="00CF5493"/>
    <w:rsid w:val="00CF5FF8"/>
    <w:rsid w:val="00CF7597"/>
    <w:rsid w:val="00D103CB"/>
    <w:rsid w:val="00D10C6D"/>
    <w:rsid w:val="00D10ED6"/>
    <w:rsid w:val="00D10FED"/>
    <w:rsid w:val="00D304EE"/>
    <w:rsid w:val="00D41EC3"/>
    <w:rsid w:val="00D45DEE"/>
    <w:rsid w:val="00D50D44"/>
    <w:rsid w:val="00D521C4"/>
    <w:rsid w:val="00D533B8"/>
    <w:rsid w:val="00D55543"/>
    <w:rsid w:val="00D573C8"/>
    <w:rsid w:val="00D578C8"/>
    <w:rsid w:val="00D6104C"/>
    <w:rsid w:val="00D62766"/>
    <w:rsid w:val="00D635FA"/>
    <w:rsid w:val="00D64761"/>
    <w:rsid w:val="00D64E13"/>
    <w:rsid w:val="00D7052B"/>
    <w:rsid w:val="00D83FE1"/>
    <w:rsid w:val="00D85636"/>
    <w:rsid w:val="00D85B24"/>
    <w:rsid w:val="00D90B2C"/>
    <w:rsid w:val="00D9191D"/>
    <w:rsid w:val="00D940B4"/>
    <w:rsid w:val="00DA4336"/>
    <w:rsid w:val="00DB0BE4"/>
    <w:rsid w:val="00DB0D35"/>
    <w:rsid w:val="00DB26E5"/>
    <w:rsid w:val="00DB3176"/>
    <w:rsid w:val="00DB4C08"/>
    <w:rsid w:val="00DB5D31"/>
    <w:rsid w:val="00DB6324"/>
    <w:rsid w:val="00DC41DA"/>
    <w:rsid w:val="00DD0FC1"/>
    <w:rsid w:val="00DD5EFE"/>
    <w:rsid w:val="00DE6067"/>
    <w:rsid w:val="00DF07EB"/>
    <w:rsid w:val="00DF0945"/>
    <w:rsid w:val="00DF375A"/>
    <w:rsid w:val="00DF5E01"/>
    <w:rsid w:val="00DF6B5C"/>
    <w:rsid w:val="00E00108"/>
    <w:rsid w:val="00E0477A"/>
    <w:rsid w:val="00E06D70"/>
    <w:rsid w:val="00E077A0"/>
    <w:rsid w:val="00E1632B"/>
    <w:rsid w:val="00E2311A"/>
    <w:rsid w:val="00E263F0"/>
    <w:rsid w:val="00E312A0"/>
    <w:rsid w:val="00E3345F"/>
    <w:rsid w:val="00E3485E"/>
    <w:rsid w:val="00E40B68"/>
    <w:rsid w:val="00E450A4"/>
    <w:rsid w:val="00E457C6"/>
    <w:rsid w:val="00E45F9C"/>
    <w:rsid w:val="00E635A3"/>
    <w:rsid w:val="00E67B47"/>
    <w:rsid w:val="00E72219"/>
    <w:rsid w:val="00E816E9"/>
    <w:rsid w:val="00E83001"/>
    <w:rsid w:val="00E83BCF"/>
    <w:rsid w:val="00E86CEA"/>
    <w:rsid w:val="00E86E4B"/>
    <w:rsid w:val="00E86F69"/>
    <w:rsid w:val="00E95E25"/>
    <w:rsid w:val="00E97618"/>
    <w:rsid w:val="00EA127E"/>
    <w:rsid w:val="00EA13E8"/>
    <w:rsid w:val="00EA48AB"/>
    <w:rsid w:val="00EA5154"/>
    <w:rsid w:val="00EA64E6"/>
    <w:rsid w:val="00EB3CB8"/>
    <w:rsid w:val="00EB7962"/>
    <w:rsid w:val="00ED147F"/>
    <w:rsid w:val="00EE37EB"/>
    <w:rsid w:val="00EE49C7"/>
    <w:rsid w:val="00EE6C09"/>
    <w:rsid w:val="00EF1335"/>
    <w:rsid w:val="00EF6AC1"/>
    <w:rsid w:val="00F14570"/>
    <w:rsid w:val="00F25A10"/>
    <w:rsid w:val="00F26459"/>
    <w:rsid w:val="00F26AF5"/>
    <w:rsid w:val="00F35BD5"/>
    <w:rsid w:val="00F41FA2"/>
    <w:rsid w:val="00F43F16"/>
    <w:rsid w:val="00F44FAC"/>
    <w:rsid w:val="00F467F2"/>
    <w:rsid w:val="00F52348"/>
    <w:rsid w:val="00F52BEC"/>
    <w:rsid w:val="00F55A0C"/>
    <w:rsid w:val="00F579F4"/>
    <w:rsid w:val="00F618E0"/>
    <w:rsid w:val="00F623ED"/>
    <w:rsid w:val="00F6372F"/>
    <w:rsid w:val="00F6410B"/>
    <w:rsid w:val="00F64E26"/>
    <w:rsid w:val="00F737BA"/>
    <w:rsid w:val="00F75D15"/>
    <w:rsid w:val="00F769F8"/>
    <w:rsid w:val="00F80599"/>
    <w:rsid w:val="00F84D49"/>
    <w:rsid w:val="00F85B3C"/>
    <w:rsid w:val="00FA2708"/>
    <w:rsid w:val="00FA414D"/>
    <w:rsid w:val="00FA6E87"/>
    <w:rsid w:val="00FB1DF3"/>
    <w:rsid w:val="00FC04EB"/>
    <w:rsid w:val="00FD5F52"/>
    <w:rsid w:val="00FE2E04"/>
    <w:rsid w:val="00FF24D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7F8D7763-7385-4FA9-BDC1-D837D758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EB7"/>
    <w:pPr>
      <w:spacing w:after="200" w:line="276" w:lineRule="auto"/>
    </w:pPr>
    <w:rPr>
      <w:sz w:val="22"/>
      <w:szCs w:val="22"/>
      <w:lang w:eastAsia="en-US"/>
    </w:rPr>
  </w:style>
  <w:style w:type="paragraph" w:styleId="Titre1">
    <w:name w:val="heading 1"/>
    <w:basedOn w:val="Normal"/>
    <w:link w:val="Titre1Car"/>
    <w:uiPriority w:val="9"/>
    <w:qFormat/>
    <w:rsid w:val="00124E43"/>
    <w:pPr>
      <w:spacing w:before="100" w:beforeAutospacing="1" w:after="100" w:afterAutospacing="1" w:line="240" w:lineRule="auto"/>
      <w:outlineLvl w:val="0"/>
    </w:pPr>
    <w:rPr>
      <w:rFonts w:ascii="Times New Roman" w:eastAsia="Times New Roman" w:hAnsi="Times New Roman"/>
      <w:b/>
      <w:bCs/>
      <w:kern w:val="36"/>
      <w:sz w:val="48"/>
      <w:szCs w:val="48"/>
      <w:lang w:eastAsia="fr-LU"/>
    </w:rPr>
  </w:style>
  <w:style w:type="paragraph" w:styleId="Titre5">
    <w:name w:val="heading 5"/>
    <w:basedOn w:val="Normal"/>
    <w:next w:val="Normal"/>
    <w:link w:val="Titre5Car"/>
    <w:uiPriority w:val="9"/>
    <w:semiHidden/>
    <w:unhideWhenUsed/>
    <w:qFormat/>
    <w:rsid w:val="00287008"/>
    <w:pPr>
      <w:keepNext/>
      <w:keepLines/>
      <w:spacing w:before="40" w:after="0"/>
      <w:outlineLvl w:val="4"/>
    </w:pPr>
    <w:rPr>
      <w:rFonts w:ascii="Calibri Light" w:eastAsia="Times New Roman" w:hAnsi="Calibri Light"/>
      <w:color w:val="2F549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rsid w:val="008A5398"/>
    <w:pPr>
      <w:spacing w:after="0" w:line="240" w:lineRule="auto"/>
      <w:jc w:val="both"/>
    </w:pPr>
    <w:rPr>
      <w:rFonts w:ascii="Courier New" w:eastAsia="Times New Roman" w:hAnsi="Courier New"/>
      <w:sz w:val="20"/>
      <w:szCs w:val="20"/>
      <w:lang w:val="fr-FR" w:eastAsia="fr-FR"/>
    </w:rPr>
  </w:style>
  <w:style w:type="character" w:customStyle="1" w:styleId="TextebrutCar">
    <w:name w:val="Texte brut Car"/>
    <w:link w:val="Textebrut"/>
    <w:rsid w:val="008A5398"/>
    <w:rPr>
      <w:rFonts w:ascii="Courier New" w:eastAsia="Times New Roman" w:hAnsi="Courier New" w:cs="Times New Roman"/>
      <w:sz w:val="20"/>
      <w:szCs w:val="20"/>
      <w:lang w:val="fr-FR" w:eastAsia="fr-FR"/>
    </w:rPr>
  </w:style>
  <w:style w:type="paragraph" w:styleId="Paragraphedeliste">
    <w:name w:val="List Paragraph"/>
    <w:basedOn w:val="Normal"/>
    <w:uiPriority w:val="34"/>
    <w:qFormat/>
    <w:rsid w:val="00804A3E"/>
    <w:pPr>
      <w:ind w:left="720"/>
      <w:contextualSpacing/>
    </w:pPr>
  </w:style>
  <w:style w:type="paragraph" w:styleId="Sansinterligne">
    <w:name w:val="No Spacing"/>
    <w:uiPriority w:val="1"/>
    <w:qFormat/>
    <w:rsid w:val="00CC1054"/>
    <w:rPr>
      <w:rFonts w:ascii="Times New Roman" w:eastAsia="Times New Roman" w:hAnsi="Times New Roman"/>
      <w:lang w:val="fr-FR" w:eastAsia="fr-FR"/>
    </w:rPr>
  </w:style>
  <w:style w:type="paragraph" w:customStyle="1" w:styleId="Pa11">
    <w:name w:val="Pa11"/>
    <w:basedOn w:val="Normal"/>
    <w:next w:val="Normal"/>
    <w:uiPriority w:val="99"/>
    <w:rsid w:val="00A4563A"/>
    <w:pPr>
      <w:autoSpaceDE w:val="0"/>
      <w:autoSpaceDN w:val="0"/>
      <w:adjustRightInd w:val="0"/>
      <w:spacing w:after="0" w:line="201" w:lineRule="atLeast"/>
    </w:pPr>
    <w:rPr>
      <w:rFonts w:ascii="Times New Roman" w:hAnsi="Times New Roman"/>
      <w:sz w:val="24"/>
      <w:szCs w:val="24"/>
    </w:rPr>
  </w:style>
  <w:style w:type="paragraph" w:customStyle="1" w:styleId="Pa13">
    <w:name w:val="Pa13"/>
    <w:basedOn w:val="Normal"/>
    <w:next w:val="Normal"/>
    <w:uiPriority w:val="99"/>
    <w:rsid w:val="00A4563A"/>
    <w:pPr>
      <w:autoSpaceDE w:val="0"/>
      <w:autoSpaceDN w:val="0"/>
      <w:adjustRightInd w:val="0"/>
      <w:spacing w:after="0" w:line="201" w:lineRule="atLeast"/>
    </w:pPr>
    <w:rPr>
      <w:rFonts w:ascii="Times New Roman" w:hAnsi="Times New Roman"/>
      <w:sz w:val="24"/>
      <w:szCs w:val="24"/>
    </w:rPr>
  </w:style>
  <w:style w:type="paragraph" w:styleId="Textedebulles">
    <w:name w:val="Balloon Text"/>
    <w:basedOn w:val="Normal"/>
    <w:link w:val="TextedebullesCar"/>
    <w:uiPriority w:val="99"/>
    <w:semiHidden/>
    <w:unhideWhenUsed/>
    <w:rsid w:val="00BC7AD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C7AD2"/>
    <w:rPr>
      <w:rFonts w:ascii="Tahoma" w:eastAsia="Calibri" w:hAnsi="Tahoma" w:cs="Tahoma"/>
      <w:sz w:val="16"/>
      <w:szCs w:val="16"/>
    </w:rPr>
  </w:style>
  <w:style w:type="paragraph" w:styleId="Notedebasdepage">
    <w:name w:val="footnote text"/>
    <w:basedOn w:val="Normal"/>
    <w:link w:val="NotedebasdepageCar"/>
    <w:uiPriority w:val="99"/>
    <w:unhideWhenUsed/>
    <w:rsid w:val="006D2ABD"/>
    <w:pPr>
      <w:spacing w:after="0" w:line="240" w:lineRule="auto"/>
    </w:pPr>
    <w:rPr>
      <w:sz w:val="20"/>
      <w:szCs w:val="20"/>
    </w:rPr>
  </w:style>
  <w:style w:type="character" w:customStyle="1" w:styleId="NotedebasdepageCar">
    <w:name w:val="Note de bas de page Car"/>
    <w:link w:val="Notedebasdepage"/>
    <w:uiPriority w:val="99"/>
    <w:rsid w:val="006D2ABD"/>
    <w:rPr>
      <w:rFonts w:ascii="Calibri" w:eastAsia="Calibri" w:hAnsi="Calibri" w:cs="Times New Roman"/>
      <w:sz w:val="20"/>
      <w:szCs w:val="20"/>
    </w:rPr>
  </w:style>
  <w:style w:type="character" w:styleId="Appelnotedebasdep">
    <w:name w:val="footnote reference"/>
    <w:aliases w:val="Footnote symbol"/>
    <w:uiPriority w:val="99"/>
    <w:unhideWhenUsed/>
    <w:rsid w:val="006D2ABD"/>
    <w:rPr>
      <w:vertAlign w:val="superscript"/>
    </w:rPr>
  </w:style>
  <w:style w:type="paragraph" w:styleId="En-tte">
    <w:name w:val="header"/>
    <w:basedOn w:val="Normal"/>
    <w:link w:val="En-tteCar"/>
    <w:uiPriority w:val="99"/>
    <w:unhideWhenUsed/>
    <w:rsid w:val="007D7984"/>
    <w:pPr>
      <w:tabs>
        <w:tab w:val="center" w:pos="4536"/>
        <w:tab w:val="right" w:pos="9072"/>
      </w:tabs>
      <w:spacing w:after="0" w:line="240" w:lineRule="auto"/>
    </w:pPr>
  </w:style>
  <w:style w:type="character" w:customStyle="1" w:styleId="En-tteCar">
    <w:name w:val="En-tête Car"/>
    <w:link w:val="En-tte"/>
    <w:uiPriority w:val="99"/>
    <w:rsid w:val="007D7984"/>
    <w:rPr>
      <w:rFonts w:ascii="Calibri" w:eastAsia="Calibri" w:hAnsi="Calibri" w:cs="Times New Roman"/>
    </w:rPr>
  </w:style>
  <w:style w:type="paragraph" w:styleId="Pieddepage">
    <w:name w:val="footer"/>
    <w:basedOn w:val="Normal"/>
    <w:link w:val="PieddepageCar"/>
    <w:uiPriority w:val="99"/>
    <w:unhideWhenUsed/>
    <w:rsid w:val="007D7984"/>
    <w:pPr>
      <w:tabs>
        <w:tab w:val="center" w:pos="4536"/>
        <w:tab w:val="right" w:pos="9072"/>
      </w:tabs>
      <w:spacing w:after="0" w:line="240" w:lineRule="auto"/>
    </w:pPr>
  </w:style>
  <w:style w:type="character" w:customStyle="1" w:styleId="PieddepageCar">
    <w:name w:val="Pied de page Car"/>
    <w:link w:val="Pieddepage"/>
    <w:uiPriority w:val="99"/>
    <w:rsid w:val="007D7984"/>
    <w:rPr>
      <w:rFonts w:ascii="Calibri" w:eastAsia="Calibri" w:hAnsi="Calibri" w:cs="Times New Roman"/>
    </w:rPr>
  </w:style>
  <w:style w:type="paragraph" w:customStyle="1" w:styleId="Pa8">
    <w:name w:val="Pa8"/>
    <w:basedOn w:val="Normal"/>
    <w:next w:val="Normal"/>
    <w:uiPriority w:val="99"/>
    <w:rsid w:val="00765AD6"/>
    <w:pPr>
      <w:autoSpaceDE w:val="0"/>
      <w:autoSpaceDN w:val="0"/>
      <w:adjustRightInd w:val="0"/>
      <w:spacing w:after="0" w:line="201" w:lineRule="atLeast"/>
    </w:pPr>
    <w:rPr>
      <w:rFonts w:ascii="Times New Roman" w:eastAsia="Times New Roman" w:hAnsi="Times New Roman"/>
      <w:sz w:val="24"/>
      <w:szCs w:val="24"/>
      <w:lang w:eastAsia="fr-LU"/>
    </w:rPr>
  </w:style>
  <w:style w:type="paragraph" w:customStyle="1" w:styleId="Default">
    <w:name w:val="Default"/>
    <w:rsid w:val="00765AD6"/>
    <w:pPr>
      <w:autoSpaceDE w:val="0"/>
      <w:autoSpaceDN w:val="0"/>
      <w:adjustRightInd w:val="0"/>
    </w:pPr>
    <w:rPr>
      <w:rFonts w:ascii="Times New Roman" w:eastAsia="Times New Roman" w:hAnsi="Times New Roman"/>
      <w:color w:val="000000"/>
      <w:sz w:val="24"/>
      <w:szCs w:val="24"/>
    </w:rPr>
  </w:style>
  <w:style w:type="paragraph" w:customStyle="1" w:styleId="Pa10">
    <w:name w:val="Pa10"/>
    <w:basedOn w:val="Default"/>
    <w:next w:val="Default"/>
    <w:uiPriority w:val="99"/>
    <w:rsid w:val="00765AD6"/>
    <w:pPr>
      <w:spacing w:line="201" w:lineRule="atLeast"/>
    </w:pPr>
    <w:rPr>
      <w:color w:val="auto"/>
    </w:rPr>
  </w:style>
  <w:style w:type="paragraph" w:customStyle="1" w:styleId="Pa14">
    <w:name w:val="Pa14"/>
    <w:basedOn w:val="Default"/>
    <w:next w:val="Default"/>
    <w:uiPriority w:val="99"/>
    <w:rsid w:val="00765AD6"/>
    <w:pPr>
      <w:spacing w:line="201" w:lineRule="atLeast"/>
    </w:pPr>
    <w:rPr>
      <w:color w:val="auto"/>
    </w:rPr>
  </w:style>
  <w:style w:type="character" w:customStyle="1" w:styleId="A6">
    <w:name w:val="A6"/>
    <w:uiPriority w:val="99"/>
    <w:rsid w:val="00765AD6"/>
    <w:rPr>
      <w:color w:val="000000"/>
      <w:sz w:val="20"/>
      <w:szCs w:val="20"/>
      <w:u w:val="single"/>
    </w:rPr>
  </w:style>
  <w:style w:type="paragraph" w:customStyle="1" w:styleId="Pa19">
    <w:name w:val="Pa19"/>
    <w:basedOn w:val="Default"/>
    <w:next w:val="Default"/>
    <w:uiPriority w:val="99"/>
    <w:rsid w:val="00BB6C4E"/>
    <w:pPr>
      <w:spacing w:line="201" w:lineRule="atLeast"/>
    </w:pPr>
    <w:rPr>
      <w:rFonts w:eastAsia="Calibri"/>
      <w:color w:val="auto"/>
      <w:lang w:eastAsia="en-US"/>
    </w:rPr>
  </w:style>
  <w:style w:type="paragraph" w:customStyle="1" w:styleId="Pa16">
    <w:name w:val="Pa16"/>
    <w:basedOn w:val="Default"/>
    <w:next w:val="Default"/>
    <w:uiPriority w:val="99"/>
    <w:rsid w:val="00B80DA0"/>
    <w:pPr>
      <w:spacing w:line="201" w:lineRule="atLeast"/>
    </w:pPr>
    <w:rPr>
      <w:rFonts w:eastAsia="Calibri"/>
      <w:color w:val="auto"/>
      <w:lang w:eastAsia="en-US"/>
    </w:rPr>
  </w:style>
  <w:style w:type="character" w:customStyle="1" w:styleId="A8">
    <w:name w:val="A8"/>
    <w:uiPriority w:val="99"/>
    <w:rsid w:val="00B80DA0"/>
    <w:rPr>
      <w:b/>
      <w:bCs/>
      <w:strike/>
      <w:color w:val="000000"/>
      <w:sz w:val="20"/>
      <w:szCs w:val="20"/>
    </w:rPr>
  </w:style>
  <w:style w:type="character" w:customStyle="1" w:styleId="A9">
    <w:name w:val="A9"/>
    <w:uiPriority w:val="99"/>
    <w:rsid w:val="00B80DA0"/>
    <w:rPr>
      <w:b/>
      <w:bCs/>
      <w:i/>
      <w:iCs/>
      <w:color w:val="000000"/>
      <w:sz w:val="20"/>
      <w:szCs w:val="20"/>
      <w:u w:val="single"/>
    </w:rPr>
  </w:style>
  <w:style w:type="paragraph" w:customStyle="1" w:styleId="Pa18">
    <w:name w:val="Pa18"/>
    <w:basedOn w:val="Default"/>
    <w:next w:val="Default"/>
    <w:uiPriority w:val="99"/>
    <w:rsid w:val="00B80DA0"/>
    <w:pPr>
      <w:spacing w:line="201" w:lineRule="atLeast"/>
    </w:pPr>
    <w:rPr>
      <w:rFonts w:eastAsia="Calibri"/>
      <w:color w:val="auto"/>
      <w:lang w:eastAsia="en-US"/>
    </w:rPr>
  </w:style>
  <w:style w:type="paragraph" w:customStyle="1" w:styleId="CM9">
    <w:name w:val="CM9"/>
    <w:basedOn w:val="Default"/>
    <w:next w:val="Default"/>
    <w:uiPriority w:val="99"/>
    <w:rsid w:val="00320A7F"/>
    <w:pPr>
      <w:widowControl w:val="0"/>
    </w:pPr>
    <w:rPr>
      <w:rFonts w:ascii="Arial" w:hAnsi="Arial" w:cs="Arial"/>
      <w:color w:val="auto"/>
    </w:rPr>
  </w:style>
  <w:style w:type="character" w:styleId="Lienhypertexte">
    <w:name w:val="Hyperlink"/>
    <w:rsid w:val="007C4CF7"/>
    <w:rPr>
      <w:color w:val="0000FF"/>
      <w:u w:val="single"/>
    </w:rPr>
  </w:style>
  <w:style w:type="character" w:styleId="lev">
    <w:name w:val="Strong"/>
    <w:uiPriority w:val="22"/>
    <w:qFormat/>
    <w:rsid w:val="007C4CF7"/>
    <w:rPr>
      <w:b/>
      <w:bCs/>
    </w:rPr>
  </w:style>
  <w:style w:type="paragraph" w:customStyle="1" w:styleId="Pa17">
    <w:name w:val="Pa17"/>
    <w:basedOn w:val="Normal"/>
    <w:next w:val="Normal"/>
    <w:uiPriority w:val="99"/>
    <w:rsid w:val="005A6E53"/>
    <w:pPr>
      <w:autoSpaceDE w:val="0"/>
      <w:autoSpaceDN w:val="0"/>
      <w:adjustRightInd w:val="0"/>
      <w:spacing w:after="0" w:line="201" w:lineRule="atLeast"/>
    </w:pPr>
    <w:rPr>
      <w:rFonts w:ascii="Swis721 BT" w:hAnsi="Swis721 BT"/>
      <w:sz w:val="24"/>
      <w:szCs w:val="24"/>
      <w:lang w:eastAsia="fr-LU"/>
    </w:rPr>
  </w:style>
  <w:style w:type="paragraph" w:customStyle="1" w:styleId="Pa12">
    <w:name w:val="Pa12"/>
    <w:basedOn w:val="Normal"/>
    <w:next w:val="Normal"/>
    <w:uiPriority w:val="99"/>
    <w:rsid w:val="005A6E53"/>
    <w:pPr>
      <w:autoSpaceDE w:val="0"/>
      <w:autoSpaceDN w:val="0"/>
      <w:adjustRightInd w:val="0"/>
      <w:spacing w:after="0" w:line="201" w:lineRule="atLeast"/>
    </w:pPr>
    <w:rPr>
      <w:rFonts w:ascii="Swis721 BT" w:hAnsi="Swis721 BT"/>
      <w:sz w:val="24"/>
      <w:szCs w:val="24"/>
      <w:lang w:eastAsia="fr-LU"/>
    </w:rPr>
  </w:style>
  <w:style w:type="character" w:styleId="Marquedecommentaire">
    <w:name w:val="annotation reference"/>
    <w:uiPriority w:val="99"/>
    <w:semiHidden/>
    <w:unhideWhenUsed/>
    <w:rsid w:val="00AA0C53"/>
    <w:rPr>
      <w:sz w:val="16"/>
      <w:szCs w:val="16"/>
    </w:rPr>
  </w:style>
  <w:style w:type="paragraph" w:styleId="Commentaire">
    <w:name w:val="annotation text"/>
    <w:basedOn w:val="Normal"/>
    <w:link w:val="CommentaireCar"/>
    <w:uiPriority w:val="99"/>
    <w:semiHidden/>
    <w:unhideWhenUsed/>
    <w:rsid w:val="00AA0C53"/>
    <w:rPr>
      <w:sz w:val="20"/>
      <w:szCs w:val="20"/>
    </w:rPr>
  </w:style>
  <w:style w:type="character" w:customStyle="1" w:styleId="CommentaireCar">
    <w:name w:val="Commentaire Car"/>
    <w:link w:val="Commentaire"/>
    <w:uiPriority w:val="99"/>
    <w:semiHidden/>
    <w:rsid w:val="00AA0C53"/>
    <w:rPr>
      <w:lang w:eastAsia="en-US"/>
    </w:rPr>
  </w:style>
  <w:style w:type="paragraph" w:styleId="Objetducommentaire">
    <w:name w:val="annotation subject"/>
    <w:basedOn w:val="Commentaire"/>
    <w:next w:val="Commentaire"/>
    <w:link w:val="ObjetducommentaireCar"/>
    <w:uiPriority w:val="99"/>
    <w:semiHidden/>
    <w:unhideWhenUsed/>
    <w:rsid w:val="00AA0C53"/>
    <w:rPr>
      <w:b/>
      <w:bCs/>
    </w:rPr>
  </w:style>
  <w:style w:type="character" w:customStyle="1" w:styleId="ObjetducommentaireCar">
    <w:name w:val="Objet du commentaire Car"/>
    <w:link w:val="Objetducommentaire"/>
    <w:uiPriority w:val="99"/>
    <w:semiHidden/>
    <w:rsid w:val="00AA0C53"/>
    <w:rPr>
      <w:b/>
      <w:bCs/>
      <w:lang w:eastAsia="en-US"/>
    </w:rPr>
  </w:style>
  <w:style w:type="paragraph" w:customStyle="1" w:styleId="Pa4">
    <w:name w:val="Pa4"/>
    <w:basedOn w:val="Normal"/>
    <w:next w:val="Normal"/>
    <w:uiPriority w:val="99"/>
    <w:rsid w:val="006D5F61"/>
    <w:pPr>
      <w:autoSpaceDE w:val="0"/>
      <w:autoSpaceDN w:val="0"/>
      <w:adjustRightInd w:val="0"/>
      <w:spacing w:after="0" w:line="201" w:lineRule="atLeast"/>
    </w:pPr>
    <w:rPr>
      <w:rFonts w:ascii="Swis721 BT" w:hAnsi="Swis721 BT"/>
      <w:sz w:val="24"/>
      <w:szCs w:val="24"/>
    </w:rPr>
  </w:style>
  <w:style w:type="paragraph" w:customStyle="1" w:styleId="Pa37">
    <w:name w:val="Pa37"/>
    <w:basedOn w:val="Normal"/>
    <w:next w:val="Normal"/>
    <w:uiPriority w:val="99"/>
    <w:rsid w:val="006D5F61"/>
    <w:pPr>
      <w:autoSpaceDE w:val="0"/>
      <w:autoSpaceDN w:val="0"/>
      <w:adjustRightInd w:val="0"/>
      <w:spacing w:after="0" w:line="201" w:lineRule="atLeast"/>
    </w:pPr>
    <w:rPr>
      <w:rFonts w:ascii="Swis721 BT" w:hAnsi="Swis721 BT"/>
      <w:sz w:val="24"/>
      <w:szCs w:val="24"/>
    </w:rPr>
  </w:style>
  <w:style w:type="paragraph" w:customStyle="1" w:styleId="Pa38">
    <w:name w:val="Pa38"/>
    <w:basedOn w:val="Normal"/>
    <w:next w:val="Normal"/>
    <w:uiPriority w:val="99"/>
    <w:rsid w:val="006D5F61"/>
    <w:pPr>
      <w:autoSpaceDE w:val="0"/>
      <w:autoSpaceDN w:val="0"/>
      <w:adjustRightInd w:val="0"/>
      <w:spacing w:after="0" w:line="201" w:lineRule="atLeast"/>
    </w:pPr>
    <w:rPr>
      <w:rFonts w:ascii="Swis721 BT" w:hAnsi="Swis721 BT"/>
      <w:sz w:val="24"/>
      <w:szCs w:val="24"/>
    </w:rPr>
  </w:style>
  <w:style w:type="character" w:customStyle="1" w:styleId="subjectheader">
    <w:name w:val="subject_header"/>
    <w:rsid w:val="00DF6B5C"/>
  </w:style>
  <w:style w:type="paragraph" w:customStyle="1" w:styleId="Pa20">
    <w:name w:val="Pa20"/>
    <w:basedOn w:val="Default"/>
    <w:next w:val="Default"/>
    <w:uiPriority w:val="99"/>
    <w:rsid w:val="00BA1FEC"/>
    <w:pPr>
      <w:spacing w:line="201" w:lineRule="atLeast"/>
    </w:pPr>
    <w:rPr>
      <w:rFonts w:eastAsia="Calibri"/>
      <w:color w:val="auto"/>
    </w:rPr>
  </w:style>
  <w:style w:type="paragraph" w:customStyle="1" w:styleId="Pa15">
    <w:name w:val="Pa15"/>
    <w:basedOn w:val="Default"/>
    <w:next w:val="Default"/>
    <w:uiPriority w:val="99"/>
    <w:rsid w:val="00165A59"/>
    <w:pPr>
      <w:spacing w:line="201" w:lineRule="atLeast"/>
    </w:pPr>
    <w:rPr>
      <w:rFonts w:ascii="Swis721 BT" w:eastAsia="Calibri" w:hAnsi="Swis721 BT"/>
      <w:color w:val="auto"/>
    </w:rPr>
  </w:style>
  <w:style w:type="table" w:styleId="Grilledutableau">
    <w:name w:val="Table Grid"/>
    <w:basedOn w:val="TableauNormal"/>
    <w:uiPriority w:val="59"/>
    <w:rsid w:val="00B66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uiPriority w:val="9"/>
    <w:rsid w:val="00124E43"/>
    <w:rPr>
      <w:rFonts w:ascii="Times New Roman" w:eastAsia="Times New Roman" w:hAnsi="Times New Roman"/>
      <w:b/>
      <w:bCs/>
      <w:kern w:val="36"/>
      <w:sz w:val="48"/>
      <w:szCs w:val="48"/>
    </w:rPr>
  </w:style>
  <w:style w:type="paragraph" w:styleId="NormalWeb">
    <w:name w:val="Normal (Web)"/>
    <w:basedOn w:val="Normal"/>
    <w:uiPriority w:val="99"/>
    <w:unhideWhenUsed/>
    <w:rsid w:val="00265A93"/>
    <w:pPr>
      <w:spacing w:before="100" w:beforeAutospacing="1" w:after="100" w:afterAutospacing="1" w:line="240" w:lineRule="auto"/>
    </w:pPr>
    <w:rPr>
      <w:rFonts w:ascii="Times New Roman" w:eastAsia="Times New Roman" w:hAnsi="Times New Roman"/>
      <w:sz w:val="24"/>
      <w:szCs w:val="24"/>
      <w:lang w:eastAsia="fr-LU"/>
    </w:rPr>
  </w:style>
  <w:style w:type="paragraph" w:customStyle="1" w:styleId="DocID">
    <w:name w:val="DocID"/>
    <w:basedOn w:val="Corpsdetexte"/>
    <w:next w:val="Pieddepage"/>
    <w:link w:val="DocIDChar"/>
    <w:rsid w:val="008B2228"/>
    <w:pPr>
      <w:spacing w:after="0" w:line="240" w:lineRule="auto"/>
    </w:pPr>
    <w:rPr>
      <w:rFonts w:ascii="Arial" w:hAnsi="Arial" w:cs="Arial"/>
      <w:color w:val="000000"/>
      <w:sz w:val="16"/>
    </w:rPr>
  </w:style>
  <w:style w:type="character" w:customStyle="1" w:styleId="DocIDChar">
    <w:name w:val="DocID Char"/>
    <w:link w:val="DocID"/>
    <w:rsid w:val="008B2228"/>
    <w:rPr>
      <w:rFonts w:ascii="Arial" w:hAnsi="Arial" w:cs="Arial"/>
      <w:color w:val="000000"/>
      <w:sz w:val="16"/>
      <w:szCs w:val="22"/>
      <w:lang w:eastAsia="en-US"/>
    </w:rPr>
  </w:style>
  <w:style w:type="paragraph" w:styleId="Corpsdetexte">
    <w:name w:val="Body Text"/>
    <w:basedOn w:val="Normal"/>
    <w:link w:val="CorpsdetexteCar"/>
    <w:uiPriority w:val="99"/>
    <w:semiHidden/>
    <w:unhideWhenUsed/>
    <w:rsid w:val="00623105"/>
    <w:pPr>
      <w:spacing w:after="120"/>
    </w:pPr>
  </w:style>
  <w:style w:type="character" w:customStyle="1" w:styleId="CorpsdetexteCar">
    <w:name w:val="Corps de texte Car"/>
    <w:link w:val="Corpsdetexte"/>
    <w:uiPriority w:val="99"/>
    <w:semiHidden/>
    <w:rsid w:val="00623105"/>
    <w:rPr>
      <w:sz w:val="22"/>
      <w:szCs w:val="22"/>
      <w:lang w:eastAsia="en-US"/>
    </w:rPr>
  </w:style>
  <w:style w:type="character" w:styleId="Accentuation">
    <w:name w:val="Emphasis"/>
    <w:uiPriority w:val="20"/>
    <w:qFormat/>
    <w:rsid w:val="0005411D"/>
    <w:rPr>
      <w:i/>
      <w:iCs/>
    </w:rPr>
  </w:style>
  <w:style w:type="character" w:customStyle="1" w:styleId="Titre5Car">
    <w:name w:val="Titre 5 Car"/>
    <w:link w:val="Titre5"/>
    <w:uiPriority w:val="9"/>
    <w:semiHidden/>
    <w:rsid w:val="00287008"/>
    <w:rPr>
      <w:rFonts w:ascii="Calibri Light" w:eastAsia="Times New Roman" w:hAnsi="Calibri Light" w:cs="Times New Roman"/>
      <w:color w:val="2F5496"/>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989581">
      <w:bodyDiv w:val="1"/>
      <w:marLeft w:val="0"/>
      <w:marRight w:val="0"/>
      <w:marTop w:val="0"/>
      <w:marBottom w:val="0"/>
      <w:divBdr>
        <w:top w:val="none" w:sz="0" w:space="0" w:color="auto"/>
        <w:left w:val="none" w:sz="0" w:space="0" w:color="auto"/>
        <w:bottom w:val="none" w:sz="0" w:space="0" w:color="auto"/>
        <w:right w:val="none" w:sz="0" w:space="0" w:color="auto"/>
      </w:divBdr>
      <w:divsChild>
        <w:div w:id="188644075">
          <w:marLeft w:val="0"/>
          <w:marRight w:val="0"/>
          <w:marTop w:val="0"/>
          <w:marBottom w:val="0"/>
          <w:divBdr>
            <w:top w:val="none" w:sz="0" w:space="0" w:color="auto"/>
            <w:left w:val="none" w:sz="0" w:space="0" w:color="auto"/>
            <w:bottom w:val="none" w:sz="0" w:space="0" w:color="auto"/>
            <w:right w:val="none" w:sz="0" w:space="0" w:color="auto"/>
          </w:divBdr>
          <w:divsChild>
            <w:div w:id="2017883525">
              <w:marLeft w:val="0"/>
              <w:marRight w:val="0"/>
              <w:marTop w:val="0"/>
              <w:marBottom w:val="0"/>
              <w:divBdr>
                <w:top w:val="none" w:sz="0" w:space="0" w:color="auto"/>
                <w:left w:val="none" w:sz="0" w:space="0" w:color="auto"/>
                <w:bottom w:val="none" w:sz="0" w:space="0" w:color="auto"/>
                <w:right w:val="none" w:sz="0" w:space="0" w:color="auto"/>
              </w:divBdr>
              <w:divsChild>
                <w:div w:id="148577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04085">
      <w:bodyDiv w:val="1"/>
      <w:marLeft w:val="0"/>
      <w:marRight w:val="0"/>
      <w:marTop w:val="0"/>
      <w:marBottom w:val="0"/>
      <w:divBdr>
        <w:top w:val="none" w:sz="0" w:space="0" w:color="auto"/>
        <w:left w:val="none" w:sz="0" w:space="0" w:color="auto"/>
        <w:bottom w:val="none" w:sz="0" w:space="0" w:color="auto"/>
        <w:right w:val="none" w:sz="0" w:space="0" w:color="auto"/>
      </w:divBdr>
    </w:div>
    <w:div w:id="1869902626">
      <w:bodyDiv w:val="1"/>
      <w:marLeft w:val="0"/>
      <w:marRight w:val="0"/>
      <w:marTop w:val="0"/>
      <w:marBottom w:val="0"/>
      <w:divBdr>
        <w:top w:val="none" w:sz="0" w:space="0" w:color="auto"/>
        <w:left w:val="none" w:sz="0" w:space="0" w:color="auto"/>
        <w:bottom w:val="none" w:sz="0" w:space="0" w:color="auto"/>
        <w:right w:val="none" w:sz="0" w:space="0" w:color="auto"/>
      </w:divBdr>
      <w:divsChild>
        <w:div w:id="1011833725">
          <w:marLeft w:val="0"/>
          <w:marRight w:val="0"/>
          <w:marTop w:val="0"/>
          <w:marBottom w:val="0"/>
          <w:divBdr>
            <w:top w:val="none" w:sz="0" w:space="0" w:color="auto"/>
            <w:left w:val="none" w:sz="0" w:space="0" w:color="auto"/>
            <w:bottom w:val="none" w:sz="0" w:space="0" w:color="auto"/>
            <w:right w:val="none" w:sz="0" w:space="0" w:color="auto"/>
          </w:divBdr>
          <w:divsChild>
            <w:div w:id="586499385">
              <w:marLeft w:val="0"/>
              <w:marRight w:val="0"/>
              <w:marTop w:val="0"/>
              <w:marBottom w:val="0"/>
              <w:divBdr>
                <w:top w:val="none" w:sz="0" w:space="0" w:color="auto"/>
                <w:left w:val="none" w:sz="0" w:space="0" w:color="auto"/>
                <w:bottom w:val="none" w:sz="0" w:space="0" w:color="auto"/>
                <w:right w:val="none" w:sz="0" w:space="0" w:color="auto"/>
              </w:divBdr>
              <w:divsChild>
                <w:div w:id="152339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469060">
      <w:bodyDiv w:val="1"/>
      <w:marLeft w:val="0"/>
      <w:marRight w:val="0"/>
      <w:marTop w:val="0"/>
      <w:marBottom w:val="0"/>
      <w:divBdr>
        <w:top w:val="none" w:sz="0" w:space="0" w:color="auto"/>
        <w:left w:val="none" w:sz="0" w:space="0" w:color="auto"/>
        <w:bottom w:val="none" w:sz="0" w:space="0" w:color="auto"/>
        <w:right w:val="none" w:sz="0" w:space="0" w:color="auto"/>
      </w:divBdr>
      <w:divsChild>
        <w:div w:id="1435438468">
          <w:marLeft w:val="0"/>
          <w:marRight w:val="0"/>
          <w:marTop w:val="0"/>
          <w:marBottom w:val="0"/>
          <w:divBdr>
            <w:top w:val="none" w:sz="0" w:space="0" w:color="auto"/>
            <w:left w:val="none" w:sz="0" w:space="0" w:color="auto"/>
            <w:bottom w:val="none" w:sz="0" w:space="0" w:color="auto"/>
            <w:right w:val="none" w:sz="0" w:space="0" w:color="auto"/>
          </w:divBdr>
          <w:divsChild>
            <w:div w:id="2080514002">
              <w:marLeft w:val="0"/>
              <w:marRight w:val="0"/>
              <w:marTop w:val="0"/>
              <w:marBottom w:val="0"/>
              <w:divBdr>
                <w:top w:val="none" w:sz="0" w:space="0" w:color="auto"/>
                <w:left w:val="none" w:sz="0" w:space="0" w:color="auto"/>
                <w:bottom w:val="none" w:sz="0" w:space="0" w:color="auto"/>
                <w:right w:val="none" w:sz="0" w:space="0" w:color="auto"/>
              </w:divBdr>
              <w:divsChild>
                <w:div w:id="1818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DP7414B</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de la Constitution</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7414B</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/sftpecos/Dossiers_parlementaires/7414B/</WDocsPath>
    <FileSecurityLevel_x0020_ xmlns="84f9a6a8-f2d8-4679-afd4-008cbd8c3661">CHD_Level1_Public</FileSecurityLevel_x0020_>
    <Suffixe_x0020_du_x0020_Numéro_x0020_parlementaire xmlns="84f9a6a8-f2d8-4679-afd4-008cbd8c3661" xsi:nil="true"/>
    <FileClassificationLevel2 xmlns="84f9a6a8-f2d8-4679-afd4-008cbd8c3661" xsi:nil="true"/>
    <TaxCatchAll xmlns="84f9a6a8-f2d8-4679-afd4-008cbd8c3661" xsi:nil="true"/>
  </documentManagement>
</p:properties>
</file>

<file path=customXml/itemProps1.xml><?xml version="1.0" encoding="utf-8"?>
<ds:datastoreItem xmlns:ds="http://schemas.openxmlformats.org/officeDocument/2006/customXml" ds:itemID="{5A45D176-108F-452F-AF80-33C8BC32D815}">
  <ds:schemaRefs>
    <ds:schemaRef ds:uri="http://schemas.openxmlformats.org/officeDocument/2006/bibliography"/>
  </ds:schemaRefs>
</ds:datastoreItem>
</file>

<file path=customXml/itemProps2.xml><?xml version="1.0" encoding="utf-8"?>
<ds:datastoreItem xmlns:ds="http://schemas.openxmlformats.org/officeDocument/2006/customXml" ds:itemID="{CE0E0098-E3A3-4F1D-9E37-24BEA52AC03E}"/>
</file>

<file path=customXml/itemProps3.xml><?xml version="1.0" encoding="utf-8"?>
<ds:datastoreItem xmlns:ds="http://schemas.openxmlformats.org/officeDocument/2006/customXml" ds:itemID="{FB5CC45D-2F6F-46E2-A9D5-6B12A90CEB90}"/>
</file>

<file path=customXml/itemProps4.xml><?xml version="1.0" encoding="utf-8"?>
<ds:datastoreItem xmlns:ds="http://schemas.openxmlformats.org/officeDocument/2006/customXml" ds:itemID="{B30EB659-4617-4FF2-86A1-5A1DBA6B4AA0}"/>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1463</Characters>
  <Application>Microsoft Office Word</Application>
  <DocSecurity>4</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Jean-Claude Neu</dc:creator>
  <cp:keywords/>
  <cp:lastModifiedBy>SYSTEM</cp:lastModifiedBy>
  <cp:revision>2</cp:revision>
  <cp:lastPrinted>2020-01-28T07:51:00Z</cp:lastPrinted>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