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330B58">
        <w:rPr>
          <w:rFonts w:ascii="Arial" w:hAnsi="Arial" w:cs="Arial"/>
          <w:b/>
        </w:rPr>
        <w:t>7</w:t>
      </w:r>
      <w:r w:rsidR="00B44BCB">
        <w:rPr>
          <w:rFonts w:ascii="Arial" w:hAnsi="Arial" w:cs="Arial"/>
          <w:b/>
        </w:rPr>
        <w:t>4</w:t>
      </w:r>
      <w:r w:rsidR="00330B58">
        <w:rPr>
          <w:rFonts w:ascii="Arial" w:hAnsi="Arial" w:cs="Arial"/>
          <w:b/>
        </w:rPr>
        <w:t>06</w:t>
      </w:r>
      <w:r w:rsidRPr="00A94031">
        <w:rPr>
          <w:rFonts w:ascii="Arial" w:hAnsi="Arial" w:cs="Arial"/>
          <w:b/>
        </w:rPr>
        <w:tab/>
      </w:r>
    </w:p>
    <w:p w:rsidR="00791AA4" w:rsidRDefault="00791AA4" w:rsidP="00791AA4">
      <w:pPr>
        <w:jc w:val="center"/>
        <w:rPr>
          <w:rFonts w:ascii="Arial" w:hAnsi="Arial" w:cs="Arial"/>
          <w:b/>
          <w:sz w:val="22"/>
          <w:szCs w:val="22"/>
        </w:rPr>
      </w:pPr>
    </w:p>
    <w:p w:rsidR="00330B58" w:rsidRPr="00330B58" w:rsidRDefault="00330B58" w:rsidP="00330B58">
      <w:pPr>
        <w:tabs>
          <w:tab w:val="left" w:pos="1701"/>
        </w:tabs>
        <w:autoSpaceDE w:val="0"/>
        <w:autoSpaceDN w:val="0"/>
        <w:adjustRightInd w:val="0"/>
        <w:ind w:left="1440" w:right="-2" w:hanging="1440"/>
        <w:jc w:val="center"/>
        <w:rPr>
          <w:rFonts w:ascii="Arial" w:hAnsi="Arial" w:cs="Arial"/>
          <w:b/>
        </w:rPr>
      </w:pPr>
      <w:r w:rsidRPr="00330B58">
        <w:rPr>
          <w:rFonts w:ascii="Arial" w:hAnsi="Arial" w:cs="Arial"/>
          <w:b/>
        </w:rPr>
        <w:t>Projet de loi</w:t>
      </w:r>
    </w:p>
    <w:p w:rsidR="00330B58" w:rsidRPr="00330B58" w:rsidRDefault="00330B58" w:rsidP="00330B58">
      <w:pPr>
        <w:rPr>
          <w:rFonts w:cs="Arial"/>
          <w:b/>
          <w:sz w:val="22"/>
          <w:szCs w:val="22"/>
        </w:rPr>
      </w:pPr>
    </w:p>
    <w:p w:rsidR="00330B58" w:rsidRPr="00330B58" w:rsidRDefault="00330B58" w:rsidP="00330B58">
      <w:pPr>
        <w:ind w:left="1560" w:right="1134"/>
        <w:jc w:val="both"/>
        <w:rPr>
          <w:rFonts w:ascii="Arial" w:hAnsi="Arial" w:cs="Arial"/>
          <w:b/>
          <w:bCs/>
        </w:rPr>
      </w:pPr>
      <w:r w:rsidRPr="00330B58">
        <w:rPr>
          <w:rFonts w:ascii="Arial" w:hAnsi="Arial" w:cs="Arial"/>
          <w:b/>
          <w:bCs/>
        </w:rPr>
        <w:t>portant modification de :</w:t>
      </w:r>
    </w:p>
    <w:p w:rsidR="00330B58" w:rsidRPr="00330B58" w:rsidRDefault="00330B58" w:rsidP="00330B58">
      <w:pPr>
        <w:ind w:left="1560" w:right="1134" w:hanging="284"/>
        <w:jc w:val="both"/>
        <w:rPr>
          <w:rFonts w:ascii="Arial" w:hAnsi="Arial" w:cs="Arial"/>
          <w:b/>
          <w:bCs/>
        </w:rPr>
      </w:pPr>
      <w:r w:rsidRPr="00330B58">
        <w:rPr>
          <w:rFonts w:ascii="Arial" w:hAnsi="Arial" w:cs="Arial"/>
          <w:b/>
          <w:bCs/>
        </w:rPr>
        <w:t xml:space="preserve">1° la loi modifiée du </w:t>
      </w:r>
      <w:r w:rsidRPr="00330B58">
        <w:rPr>
          <w:rFonts w:ascii="Arial" w:hAnsi="Arial" w:cs="Arial"/>
          <w:b/>
        </w:rPr>
        <w:t>16 avril 1979 fixant le statut général des fonctionnaires de l’État </w:t>
      </w:r>
      <w:r w:rsidRPr="00330B58">
        <w:rPr>
          <w:rFonts w:ascii="Arial" w:hAnsi="Arial" w:cs="Arial"/>
          <w:b/>
          <w:bCs/>
        </w:rPr>
        <w:t>;</w:t>
      </w:r>
    </w:p>
    <w:p w:rsidR="00330B58" w:rsidRPr="00330B58" w:rsidRDefault="00330B58" w:rsidP="00330B58">
      <w:pPr>
        <w:ind w:left="1560" w:right="1134" w:hanging="284"/>
        <w:jc w:val="both"/>
        <w:rPr>
          <w:rFonts w:ascii="Arial" w:hAnsi="Arial" w:cs="Arial"/>
          <w:b/>
        </w:rPr>
      </w:pPr>
      <w:r w:rsidRPr="00330B58">
        <w:rPr>
          <w:rFonts w:ascii="Arial" w:hAnsi="Arial" w:cs="Arial"/>
          <w:b/>
          <w:bCs/>
        </w:rPr>
        <w:t xml:space="preserve">2° la </w:t>
      </w:r>
      <w:r w:rsidRPr="00330B58">
        <w:rPr>
          <w:rFonts w:ascii="Arial" w:hAnsi="Arial" w:cs="Arial"/>
          <w:b/>
        </w:rPr>
        <w:t>loi modifiée du 24 décembre 1985 fixant le statut général des fonctionnaires communaux</w:t>
      </w:r>
    </w:p>
    <w:p w:rsidR="00033F26" w:rsidRPr="00121055" w:rsidRDefault="00033F26" w:rsidP="00330B58">
      <w:pPr>
        <w:ind w:left="720"/>
        <w:jc w:val="both"/>
        <w:rPr>
          <w:rFonts w:ascii="Arial" w:hAnsi="Arial" w:cs="Arial"/>
          <w:b/>
          <w:bCs/>
          <w:lang w:val="fr-LU"/>
        </w:rPr>
      </w:pPr>
      <w:r>
        <w:rPr>
          <w:rFonts w:ascii="Arial" w:hAnsi="Arial" w:cs="Arial"/>
          <w:b/>
          <w:lang w:val="fr-LU"/>
        </w:rPr>
        <w:t xml:space="preserve">  </w:t>
      </w:r>
    </w:p>
    <w:p w:rsidR="00FC5E55" w:rsidRPr="00033F26" w:rsidRDefault="00FC5E55" w:rsidP="00F43FB0">
      <w:pPr>
        <w:jc w:val="center"/>
        <w:rPr>
          <w:rFonts w:ascii="Arial" w:hAnsi="Arial" w:cs="Arial"/>
          <w:b/>
          <w:snapToGrid w:val="0"/>
          <w:sz w:val="22"/>
          <w:szCs w:val="22"/>
          <w:lang w:val="fr-LU"/>
        </w:rPr>
      </w:pPr>
    </w:p>
    <w:p w:rsidR="00DF10B7" w:rsidRPr="00DF10B7" w:rsidRDefault="00DF10B7" w:rsidP="00DF10B7">
      <w:pPr>
        <w:jc w:val="both"/>
        <w:rPr>
          <w:rFonts w:ascii="Arial" w:hAnsi="Arial" w:cs="Arial"/>
          <w:sz w:val="22"/>
          <w:szCs w:val="22"/>
        </w:rPr>
      </w:pPr>
      <w:r w:rsidRPr="00DF10B7">
        <w:rPr>
          <w:rFonts w:ascii="Arial" w:hAnsi="Arial" w:cs="Arial"/>
          <w:sz w:val="22"/>
          <w:szCs w:val="22"/>
        </w:rPr>
        <w:t>Le projet de loi a pour objectif de prévenir les impacts qu’une sortie du Royaume-Uni de l’Union européenne pourrait avoir sur la Fonction publique luxembourgeoise et sur la situation personnelle des ressortissants britanniques, qui sont soit fonctionnaires ou employés de l’État, soit fonctionnaires ou employés communaux</w:t>
      </w:r>
      <w:r>
        <w:rPr>
          <w:rFonts w:ascii="Arial" w:hAnsi="Arial" w:cs="Arial"/>
          <w:sz w:val="22"/>
          <w:szCs w:val="22"/>
        </w:rPr>
        <w:t>, actuellement au nombre de quarante-cinq</w:t>
      </w:r>
      <w:r w:rsidRPr="00DF10B7">
        <w:rPr>
          <w:rFonts w:ascii="Arial" w:hAnsi="Arial" w:cs="Arial"/>
          <w:sz w:val="22"/>
          <w:szCs w:val="22"/>
        </w:rPr>
        <w:t>.</w:t>
      </w:r>
      <w:r w:rsidR="00635C84">
        <w:rPr>
          <w:rFonts w:ascii="Arial" w:hAnsi="Arial" w:cs="Arial"/>
          <w:sz w:val="22"/>
          <w:szCs w:val="22"/>
        </w:rPr>
        <w:t xml:space="preserve"> Le retrait du Royaume-Uni de l’Union européenne aurait comme conséquence que les </w:t>
      </w:r>
      <w:r w:rsidR="00635C84" w:rsidRPr="00DF10B7">
        <w:rPr>
          <w:rFonts w:ascii="Arial" w:hAnsi="Arial" w:cs="Arial"/>
          <w:sz w:val="22"/>
          <w:szCs w:val="22"/>
        </w:rPr>
        <w:t>ressortissants britanniques</w:t>
      </w:r>
      <w:r w:rsidR="00635C84">
        <w:rPr>
          <w:rFonts w:ascii="Arial" w:hAnsi="Arial" w:cs="Arial"/>
          <w:sz w:val="22"/>
          <w:szCs w:val="22"/>
        </w:rPr>
        <w:t>, devenus alors citoyens d’un État tiers à l’Union européenne,</w:t>
      </w:r>
      <w:r w:rsidR="00635C84" w:rsidRPr="00DF10B7">
        <w:rPr>
          <w:rFonts w:ascii="Arial" w:hAnsi="Arial" w:cs="Arial"/>
          <w:sz w:val="22"/>
          <w:szCs w:val="22"/>
        </w:rPr>
        <w:t xml:space="preserve"> ne pourraient plus travailler au sein de la fonction publique luxembourgeoise en qualité de fonctionnaire ou d’employé</w:t>
      </w:r>
      <w:r w:rsidR="00635C84">
        <w:rPr>
          <w:rFonts w:ascii="Arial" w:hAnsi="Arial" w:cs="Arial"/>
          <w:sz w:val="22"/>
          <w:szCs w:val="22"/>
        </w:rPr>
        <w:t>. En effet, l’</w:t>
      </w:r>
      <w:r w:rsidRPr="00DF10B7">
        <w:rPr>
          <w:rFonts w:ascii="Arial" w:hAnsi="Arial" w:cs="Arial"/>
          <w:sz w:val="22"/>
          <w:szCs w:val="22"/>
        </w:rPr>
        <w:t>article 2, paragraphe 1</w:t>
      </w:r>
      <w:r w:rsidRPr="00DF10B7">
        <w:rPr>
          <w:rFonts w:ascii="Arial" w:hAnsi="Arial" w:cs="Arial"/>
          <w:sz w:val="22"/>
          <w:szCs w:val="22"/>
          <w:vertAlign w:val="superscript"/>
        </w:rPr>
        <w:t>er</w:t>
      </w:r>
      <w:r w:rsidRPr="00DF10B7">
        <w:rPr>
          <w:rFonts w:ascii="Arial" w:hAnsi="Arial" w:cs="Arial"/>
          <w:sz w:val="22"/>
          <w:szCs w:val="22"/>
        </w:rPr>
        <w:t xml:space="preserve">, de la loi modifiée du 16 avril 1979 fixant le statut général des fonctionnaires de l’Etat prévoit </w:t>
      </w:r>
      <w:r w:rsidR="00635C84">
        <w:rPr>
          <w:rFonts w:ascii="Arial" w:hAnsi="Arial" w:cs="Arial"/>
          <w:sz w:val="22"/>
          <w:szCs w:val="22"/>
        </w:rPr>
        <w:t>que</w:t>
      </w:r>
      <w:r w:rsidRPr="00DF10B7">
        <w:rPr>
          <w:rFonts w:ascii="Arial" w:hAnsi="Arial" w:cs="Arial"/>
          <w:sz w:val="22"/>
          <w:szCs w:val="22"/>
        </w:rPr>
        <w:t xml:space="preserve"> : </w:t>
      </w:r>
      <w:r w:rsidRPr="00DF10B7">
        <w:rPr>
          <w:rFonts w:ascii="Arial" w:hAnsi="Arial" w:cs="Arial"/>
          <w:i/>
          <w:sz w:val="22"/>
          <w:szCs w:val="22"/>
        </w:rPr>
        <w:t>« Indépendamment des conditions spéciales déterminées par les lois et les règlements, nul n’est admis au service de l’Etat en qualité de fonctionnaire s’il ne remplit les conditions suivantes : a) être ressortissant d’un Etat membre de l’Union Européenne, (…) »</w:t>
      </w:r>
      <w:r w:rsidRPr="00DF10B7">
        <w:rPr>
          <w:rFonts w:ascii="Arial" w:hAnsi="Arial" w:cs="Arial"/>
          <w:sz w:val="22"/>
          <w:szCs w:val="22"/>
        </w:rPr>
        <w:t>. Une disposition équivalente figure dans le statut général des fonctionnaires communaux.</w:t>
      </w:r>
    </w:p>
    <w:p w:rsidR="00635C84" w:rsidRDefault="00635C84" w:rsidP="00DF10B7">
      <w:pPr>
        <w:autoSpaceDE w:val="0"/>
        <w:autoSpaceDN w:val="0"/>
        <w:adjustRightInd w:val="0"/>
        <w:jc w:val="both"/>
        <w:rPr>
          <w:rFonts w:ascii="Arial" w:hAnsi="Arial" w:cs="Arial"/>
          <w:sz w:val="22"/>
          <w:szCs w:val="22"/>
        </w:rPr>
      </w:pPr>
    </w:p>
    <w:p w:rsidR="00F04C43" w:rsidRDefault="00DF10B7" w:rsidP="00DF10B7">
      <w:pPr>
        <w:autoSpaceDE w:val="0"/>
        <w:autoSpaceDN w:val="0"/>
        <w:adjustRightInd w:val="0"/>
        <w:jc w:val="both"/>
        <w:rPr>
          <w:rFonts w:ascii="Arial" w:hAnsi="Arial" w:cs="Arial"/>
          <w:b/>
          <w:bCs/>
          <w:sz w:val="22"/>
          <w:szCs w:val="22"/>
          <w:lang w:val="fr-LU"/>
        </w:rPr>
      </w:pPr>
      <w:r w:rsidRPr="00DF10B7">
        <w:rPr>
          <w:rFonts w:ascii="Arial" w:hAnsi="Arial" w:cs="Arial"/>
          <w:sz w:val="22"/>
          <w:szCs w:val="22"/>
        </w:rPr>
        <w:t>Le projet de loi vise à remédier dans la mesure du possible à cette situation en proposant une disposition dérogatoire selon laquelle les fonctionnaires et employés de l’État et des communes de nationalité britannique actuellement en service conserver</w:t>
      </w:r>
      <w:r w:rsidR="007523E0">
        <w:rPr>
          <w:rFonts w:ascii="Arial" w:hAnsi="Arial" w:cs="Arial"/>
          <w:sz w:val="22"/>
          <w:szCs w:val="22"/>
        </w:rPr>
        <w:t>aient</w:t>
      </w:r>
      <w:r w:rsidRPr="00DF10B7">
        <w:rPr>
          <w:rFonts w:ascii="Arial" w:hAnsi="Arial" w:cs="Arial"/>
          <w:sz w:val="22"/>
          <w:szCs w:val="22"/>
        </w:rPr>
        <w:t xml:space="preserve"> leur qualité et les droits et devoirs </w:t>
      </w:r>
      <w:r w:rsidR="00AC6EAC">
        <w:rPr>
          <w:rFonts w:ascii="Arial" w:hAnsi="Arial" w:cs="Arial"/>
          <w:sz w:val="22"/>
          <w:szCs w:val="22"/>
        </w:rPr>
        <w:t>y attachés</w:t>
      </w:r>
      <w:r w:rsidR="007523E0">
        <w:rPr>
          <w:rFonts w:ascii="Arial" w:hAnsi="Arial" w:cs="Arial"/>
          <w:sz w:val="22"/>
          <w:szCs w:val="22"/>
        </w:rPr>
        <w:t xml:space="preserve"> après la sortie du Royaume-Uni de l’UE</w:t>
      </w:r>
      <w:r w:rsidRPr="00DF10B7">
        <w:rPr>
          <w:rFonts w:ascii="Arial" w:hAnsi="Arial" w:cs="Arial"/>
          <w:sz w:val="22"/>
          <w:szCs w:val="22"/>
        </w:rPr>
        <w:t>.</w:t>
      </w:r>
      <w:r w:rsidR="007523E0">
        <w:rPr>
          <w:rFonts w:ascii="Arial" w:hAnsi="Arial" w:cs="Arial"/>
          <w:sz w:val="22"/>
          <w:szCs w:val="22"/>
        </w:rPr>
        <w:t xml:space="preserve"> </w:t>
      </w:r>
    </w:p>
    <w:p w:rsidR="00BE2372" w:rsidRDefault="00BE2372" w:rsidP="00232E53">
      <w:pPr>
        <w:autoSpaceDE w:val="0"/>
        <w:autoSpaceDN w:val="0"/>
        <w:adjustRightInd w:val="0"/>
        <w:jc w:val="both"/>
        <w:rPr>
          <w:rFonts w:ascii="Arial" w:hAnsi="Arial" w:cs="Arial"/>
          <w:b/>
          <w:bCs/>
          <w:sz w:val="22"/>
          <w:szCs w:val="22"/>
          <w:lang w:val="fr-LU"/>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3D5" w:rsidRDefault="00AE33D5" w:rsidP="00F64489">
      <w:r>
        <w:separator/>
      </w:r>
    </w:p>
  </w:endnote>
  <w:endnote w:type="continuationSeparator" w:id="0">
    <w:p w:rsidR="00AE33D5" w:rsidRDefault="00AE33D5"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3D5" w:rsidRDefault="00AE33D5" w:rsidP="00F64489">
      <w:r>
        <w:separator/>
      </w:r>
    </w:p>
  </w:footnote>
  <w:footnote w:type="continuationSeparator" w:id="0">
    <w:p w:rsidR="00AE33D5" w:rsidRDefault="00AE33D5"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84FD1"/>
    <w:rsid w:val="000F4793"/>
    <w:rsid w:val="00116BC8"/>
    <w:rsid w:val="00127738"/>
    <w:rsid w:val="00193625"/>
    <w:rsid w:val="00232E53"/>
    <w:rsid w:val="002A0C31"/>
    <w:rsid w:val="002F3BFE"/>
    <w:rsid w:val="00301EF3"/>
    <w:rsid w:val="00315258"/>
    <w:rsid w:val="003277F2"/>
    <w:rsid w:val="00330B58"/>
    <w:rsid w:val="003357C8"/>
    <w:rsid w:val="003428B6"/>
    <w:rsid w:val="00365E9C"/>
    <w:rsid w:val="003846C1"/>
    <w:rsid w:val="0039081D"/>
    <w:rsid w:val="0039147B"/>
    <w:rsid w:val="003B61B9"/>
    <w:rsid w:val="003C4C50"/>
    <w:rsid w:val="003F0254"/>
    <w:rsid w:val="00461F0D"/>
    <w:rsid w:val="004642F9"/>
    <w:rsid w:val="0051074A"/>
    <w:rsid w:val="0053130F"/>
    <w:rsid w:val="00554D00"/>
    <w:rsid w:val="005C5FB2"/>
    <w:rsid w:val="005D0D19"/>
    <w:rsid w:val="005E7D9B"/>
    <w:rsid w:val="00611A2A"/>
    <w:rsid w:val="00635C84"/>
    <w:rsid w:val="00645031"/>
    <w:rsid w:val="0065481F"/>
    <w:rsid w:val="00661D82"/>
    <w:rsid w:val="006A02CE"/>
    <w:rsid w:val="006E5A7A"/>
    <w:rsid w:val="00703DD4"/>
    <w:rsid w:val="00722236"/>
    <w:rsid w:val="00746443"/>
    <w:rsid w:val="007523E0"/>
    <w:rsid w:val="00753A88"/>
    <w:rsid w:val="00791AA4"/>
    <w:rsid w:val="00836EE2"/>
    <w:rsid w:val="008933EF"/>
    <w:rsid w:val="008F7FE0"/>
    <w:rsid w:val="00900B74"/>
    <w:rsid w:val="00934486"/>
    <w:rsid w:val="009625FC"/>
    <w:rsid w:val="00975985"/>
    <w:rsid w:val="009E0540"/>
    <w:rsid w:val="009E37B8"/>
    <w:rsid w:val="00A21310"/>
    <w:rsid w:val="00A768B9"/>
    <w:rsid w:val="00A94031"/>
    <w:rsid w:val="00AC5F70"/>
    <w:rsid w:val="00AC6EAC"/>
    <w:rsid w:val="00AE2A4E"/>
    <w:rsid w:val="00AE33D5"/>
    <w:rsid w:val="00AF0C78"/>
    <w:rsid w:val="00AF23C3"/>
    <w:rsid w:val="00AF4723"/>
    <w:rsid w:val="00B17C5A"/>
    <w:rsid w:val="00B21027"/>
    <w:rsid w:val="00B24938"/>
    <w:rsid w:val="00B44BCB"/>
    <w:rsid w:val="00B54DB7"/>
    <w:rsid w:val="00B9054F"/>
    <w:rsid w:val="00B94118"/>
    <w:rsid w:val="00BE2372"/>
    <w:rsid w:val="00C518A7"/>
    <w:rsid w:val="00C51E15"/>
    <w:rsid w:val="00C5204B"/>
    <w:rsid w:val="00CC352F"/>
    <w:rsid w:val="00CD6678"/>
    <w:rsid w:val="00CE4CA0"/>
    <w:rsid w:val="00D41C63"/>
    <w:rsid w:val="00DD4BF4"/>
    <w:rsid w:val="00DE32A0"/>
    <w:rsid w:val="00DF10B7"/>
    <w:rsid w:val="00E11F45"/>
    <w:rsid w:val="00E35A0D"/>
    <w:rsid w:val="00E44089"/>
    <w:rsid w:val="00E47CB3"/>
    <w:rsid w:val="00E651B8"/>
    <w:rsid w:val="00E7620B"/>
    <w:rsid w:val="00EA5F88"/>
    <w:rsid w:val="00ED2527"/>
    <w:rsid w:val="00EE43A4"/>
    <w:rsid w:val="00F04C43"/>
    <w:rsid w:val="00F1795E"/>
    <w:rsid w:val="00F30823"/>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F9CA87D-8971-4276-A744-CABB94F4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semiHidden/>
    <w:rsid w:val="00F64489"/>
    <w:rPr>
      <w:rFonts w:ascii="Calibri" w:hAnsi="Calibri"/>
      <w:sz w:val="20"/>
      <w:szCs w:val="20"/>
    </w:rPr>
  </w:style>
  <w:style w:type="character" w:customStyle="1" w:styleId="NotedebasdepageCar">
    <w:name w:val="Note de bas de page Car"/>
    <w:link w:val="Notedebasdepage"/>
    <w:semiHidden/>
    <w:rsid w:val="00F64489"/>
    <w:rPr>
      <w:rFonts w:ascii="Calibri" w:hAnsi="Calibri"/>
      <w:lang w:val="fr-FR" w:eastAsia="fr-FR"/>
    </w:rPr>
  </w:style>
  <w:style w:type="character" w:styleId="Appelnotedebasdep">
    <w:name w:val="footnote reference"/>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E26E3F7-B420-400C-87BF-DC18C881F2EF}"/>
</file>

<file path=customXml/itemProps2.xml><?xml version="1.0" encoding="utf-8"?>
<ds:datastoreItem xmlns:ds="http://schemas.openxmlformats.org/officeDocument/2006/customXml" ds:itemID="{D67543FC-3A6A-43AE-84F7-C5CAB3B7AB49}"/>
</file>

<file path=customXml/itemProps3.xml><?xml version="1.0" encoding="utf-8"?>
<ds:datastoreItem xmlns:ds="http://schemas.openxmlformats.org/officeDocument/2006/customXml" ds:itemID="{CD139953-0879-4CF7-868D-DB01AFE1A26D}"/>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1472</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