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D32BCB" w:rsidRDefault="006615B5" w:rsidP="00E86E4B">
      <w:pPr>
        <w:spacing w:line="240" w:lineRule="auto"/>
        <w:jc w:val="both"/>
        <w:rPr>
          <w:rFonts w:ascii="Arial" w:hAnsi="Arial" w:cs="Arial"/>
          <w:b/>
          <w:color w:val="FF0000"/>
          <w:lang w:val="fr-FR"/>
        </w:rPr>
      </w:pPr>
      <w:bookmarkStart w:id="0" w:name="_GoBack"/>
      <w:bookmarkEnd w:id="0"/>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N</w:t>
      </w:r>
      <w:r w:rsidRPr="00D32BCB">
        <w:rPr>
          <w:rFonts w:ascii="Arial" w:hAnsi="Arial" w:cs="Arial"/>
          <w:b/>
          <w:vertAlign w:val="superscript"/>
          <w:lang w:val="fr-FR"/>
        </w:rPr>
        <w:t>o</w:t>
      </w:r>
      <w:r w:rsidR="007D7984" w:rsidRPr="00D32BCB">
        <w:rPr>
          <w:rFonts w:ascii="Arial" w:hAnsi="Arial" w:cs="Arial"/>
          <w:b/>
          <w:lang w:val="fr-FR"/>
        </w:rPr>
        <w:t xml:space="preserve"> </w:t>
      </w:r>
      <w:r w:rsidR="00DF6B5C" w:rsidRPr="00D32BCB">
        <w:rPr>
          <w:rFonts w:ascii="Arial" w:hAnsi="Arial" w:cs="Arial"/>
          <w:b/>
          <w:lang w:val="fr-FR"/>
        </w:rPr>
        <w:t>738</w:t>
      </w:r>
      <w:r w:rsidR="00F52BBB" w:rsidRPr="00D32BCB">
        <w:rPr>
          <w:rFonts w:ascii="Arial" w:hAnsi="Arial" w:cs="Arial"/>
          <w:b/>
          <w:lang w:val="fr-FR"/>
        </w:rPr>
        <w:t>5</w:t>
      </w:r>
    </w:p>
    <w:p w:rsidR="008A5398" w:rsidRPr="00D32BCB" w:rsidRDefault="008A5398" w:rsidP="00E86E4B">
      <w:pPr>
        <w:tabs>
          <w:tab w:val="left" w:pos="4111"/>
          <w:tab w:val="left" w:pos="4536"/>
          <w:tab w:val="left" w:pos="4678"/>
        </w:tabs>
        <w:spacing w:line="240" w:lineRule="auto"/>
        <w:jc w:val="center"/>
        <w:rPr>
          <w:rFonts w:ascii="Arial" w:hAnsi="Arial" w:cs="Arial"/>
          <w:b/>
          <w:lang w:val="fr-FR"/>
        </w:rPr>
      </w:pPr>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CHAMBRE DES DEPUTES</w:t>
      </w:r>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Session ordinaire 201</w:t>
      </w:r>
      <w:r w:rsidR="00473DCB" w:rsidRPr="00D32BCB">
        <w:rPr>
          <w:rFonts w:ascii="Arial" w:hAnsi="Arial" w:cs="Arial"/>
          <w:b/>
          <w:lang w:val="fr-FR"/>
        </w:rPr>
        <w:t>8</w:t>
      </w:r>
      <w:r w:rsidRPr="00D32BCB">
        <w:rPr>
          <w:rFonts w:ascii="Arial" w:hAnsi="Arial" w:cs="Arial"/>
          <w:b/>
          <w:lang w:val="fr-FR"/>
        </w:rPr>
        <w:t xml:space="preserve"> - 201</w:t>
      </w:r>
      <w:r w:rsidR="00473DCB" w:rsidRPr="00D32BCB">
        <w:rPr>
          <w:rFonts w:ascii="Arial" w:hAnsi="Arial" w:cs="Arial"/>
          <w:b/>
          <w:lang w:val="fr-FR"/>
        </w:rPr>
        <w:t>9</w:t>
      </w:r>
    </w:p>
    <w:p w:rsidR="008A5398" w:rsidRPr="00D32BCB" w:rsidRDefault="008A5398" w:rsidP="00E86E4B">
      <w:pPr>
        <w:pBdr>
          <w:bottom w:val="single" w:sz="12" w:space="1" w:color="auto"/>
        </w:pBdr>
        <w:spacing w:line="240" w:lineRule="auto"/>
        <w:jc w:val="center"/>
        <w:rPr>
          <w:rFonts w:ascii="Arial" w:hAnsi="Arial" w:cs="Arial"/>
          <w:lang w:val="fr-FR"/>
        </w:rPr>
      </w:pPr>
    </w:p>
    <w:p w:rsidR="00DF6B5C" w:rsidRPr="00D32BCB" w:rsidRDefault="00DF6B5C" w:rsidP="00DF6B5C">
      <w:pPr>
        <w:rPr>
          <w:rFonts w:ascii="Arial" w:hAnsi="Arial" w:cs="Arial"/>
          <w:lang w:val="fr-FR"/>
        </w:rPr>
      </w:pPr>
    </w:p>
    <w:p w:rsidR="00F6372F" w:rsidRPr="00D32BCB" w:rsidRDefault="00F52BBB" w:rsidP="00DA61C5">
      <w:pPr>
        <w:jc w:val="center"/>
        <w:rPr>
          <w:rFonts w:ascii="Arial" w:hAnsi="Arial" w:cs="Arial"/>
          <w:b/>
          <w:spacing w:val="1"/>
          <w:lang w:val="fr-FR"/>
        </w:rPr>
      </w:pPr>
      <w:r w:rsidRPr="00D32BCB">
        <w:rPr>
          <w:rFonts w:ascii="Arial" w:hAnsi="Arial" w:cs="Arial"/>
          <w:b/>
          <w:spacing w:val="1"/>
          <w:lang w:val="fr-FR"/>
        </w:rPr>
        <w:t>PROJET DE LOI</w:t>
      </w:r>
    </w:p>
    <w:p w:rsidR="008A5398" w:rsidRPr="00D32BCB" w:rsidRDefault="00F52BBB" w:rsidP="00815DAD">
      <w:pPr>
        <w:jc w:val="center"/>
        <w:rPr>
          <w:rFonts w:ascii="Arial" w:hAnsi="Arial" w:cs="Arial"/>
          <w:lang w:val="fr-FR"/>
        </w:rPr>
      </w:pPr>
      <w:r w:rsidRPr="00D32BCB">
        <w:rPr>
          <w:rFonts w:ascii="Arial" w:hAnsi="Arial" w:cs="Arial"/>
          <w:b/>
          <w:bCs/>
          <w:color w:val="221E1F"/>
          <w:lang w:val="fr-FR"/>
        </w:rPr>
        <w:t>portant modification de l’article 295</w:t>
      </w:r>
      <w:r w:rsidR="00DA61C5" w:rsidRPr="00D32BCB">
        <w:rPr>
          <w:rFonts w:ascii="Arial" w:hAnsi="Arial" w:cs="Arial"/>
          <w:b/>
          <w:bCs/>
          <w:color w:val="221E1F"/>
          <w:lang w:val="fr-FR"/>
        </w:rPr>
        <w:t xml:space="preserve"> </w:t>
      </w:r>
      <w:r w:rsidRPr="00D32BCB">
        <w:rPr>
          <w:rFonts w:ascii="Arial" w:hAnsi="Arial" w:cs="Arial"/>
          <w:b/>
          <w:bCs/>
          <w:color w:val="221E1F"/>
          <w:lang w:val="fr-FR"/>
        </w:rPr>
        <w:t>de la loi électorale modifiée du 18 février 20</w:t>
      </w:r>
      <w:r w:rsidR="005F0C06" w:rsidRPr="00D32BCB">
        <w:rPr>
          <w:rFonts w:ascii="Arial" w:hAnsi="Arial" w:cs="Arial"/>
          <w:b/>
          <w:bCs/>
          <w:color w:val="221E1F"/>
          <w:lang w:val="fr-FR"/>
        </w:rPr>
        <w:t>03</w:t>
      </w:r>
    </w:p>
    <w:p w:rsidR="003D332C" w:rsidRPr="00D32BCB" w:rsidRDefault="003D332C" w:rsidP="00E86E4B">
      <w:pPr>
        <w:spacing w:after="0" w:line="240" w:lineRule="auto"/>
        <w:jc w:val="center"/>
        <w:rPr>
          <w:rFonts w:ascii="Arial" w:hAnsi="Arial" w:cs="Arial"/>
          <w:b/>
          <w:color w:val="FF0000"/>
          <w:lang w:val="fr-FR"/>
        </w:rPr>
      </w:pPr>
    </w:p>
    <w:p w:rsidR="00EB3CB8" w:rsidRPr="00D32BCB" w:rsidRDefault="00EB3CB8" w:rsidP="00E86E4B">
      <w:pPr>
        <w:spacing w:line="240" w:lineRule="auto"/>
        <w:jc w:val="center"/>
        <w:rPr>
          <w:rFonts w:ascii="Arial" w:hAnsi="Arial" w:cs="Arial"/>
          <w:b/>
          <w:u w:val="single"/>
          <w:lang w:val="fr-FR"/>
        </w:rPr>
      </w:pPr>
    </w:p>
    <w:p w:rsidR="003C11C9" w:rsidRPr="00D32BCB" w:rsidRDefault="003C11C9" w:rsidP="003C11C9">
      <w:pPr>
        <w:spacing w:line="240" w:lineRule="auto"/>
        <w:jc w:val="both"/>
        <w:rPr>
          <w:rFonts w:ascii="Arial" w:hAnsi="Arial" w:cs="Arial"/>
          <w:lang w:val="fr-FR"/>
        </w:rPr>
      </w:pPr>
      <w:r w:rsidRPr="00D32BCB">
        <w:rPr>
          <w:rFonts w:ascii="Arial" w:hAnsi="Arial" w:cs="Arial"/>
          <w:lang w:val="fr-FR"/>
        </w:rPr>
        <w:t>Le projet de loi sous rubrique a pour objet de modifier l’article 295 de la loi électorale modifiée du 18 février 2003 en le complétant par une disposition prévoyant expressément la faculté pour les partis politiques d’inclure dans la dénomination de leur liste, reproduite sur le bulletin de vote, les noms des partis politiques européens auxquels ils sont</w:t>
      </w:r>
      <w:r w:rsidR="00363FCF">
        <w:rPr>
          <w:rFonts w:ascii="Arial" w:hAnsi="Arial" w:cs="Arial"/>
          <w:lang w:val="fr-FR"/>
        </w:rPr>
        <w:t>,</w:t>
      </w:r>
      <w:r w:rsidRPr="00D32BCB">
        <w:rPr>
          <w:rFonts w:ascii="Arial" w:hAnsi="Arial" w:cs="Arial"/>
          <w:lang w:val="fr-FR"/>
        </w:rPr>
        <w:t xml:space="preserve"> le cas échéant</w:t>
      </w:r>
      <w:r w:rsidR="00363FCF">
        <w:rPr>
          <w:rFonts w:ascii="Arial" w:hAnsi="Arial" w:cs="Arial"/>
          <w:lang w:val="fr-FR"/>
        </w:rPr>
        <w:t>,</w:t>
      </w:r>
      <w:r w:rsidRPr="00D32BCB">
        <w:rPr>
          <w:rFonts w:ascii="Arial" w:hAnsi="Arial" w:cs="Arial"/>
          <w:lang w:val="fr-FR"/>
        </w:rPr>
        <w:t xml:space="preserve"> affiliés.</w:t>
      </w:r>
    </w:p>
    <w:p w:rsidR="00373EF2" w:rsidRPr="00D32BCB" w:rsidRDefault="00373EF2" w:rsidP="00373EF2">
      <w:pPr>
        <w:spacing w:line="240" w:lineRule="auto"/>
        <w:jc w:val="both"/>
        <w:rPr>
          <w:rFonts w:ascii="Arial" w:hAnsi="Arial" w:cs="Arial"/>
          <w:i/>
          <w:lang w:val="fr-FR"/>
        </w:rPr>
      </w:pPr>
      <w:r w:rsidRPr="00D32BCB">
        <w:rPr>
          <w:rFonts w:ascii="Arial" w:hAnsi="Arial" w:cs="Arial"/>
          <w:lang w:val="fr-FR"/>
        </w:rPr>
        <w:t xml:space="preserve">Par la modification projetée, il est donné suite à la décision </w:t>
      </w:r>
      <w:r>
        <w:rPr>
          <w:rFonts w:ascii="Arial" w:hAnsi="Arial" w:cs="Arial"/>
          <w:lang w:val="fr-FR"/>
        </w:rPr>
        <w:t>UE/</w:t>
      </w:r>
      <w:r w:rsidRPr="00D32BCB">
        <w:rPr>
          <w:rFonts w:ascii="Arial" w:hAnsi="Arial" w:cs="Arial"/>
          <w:lang w:val="fr-FR"/>
        </w:rPr>
        <w:t xml:space="preserve">2018/994 du Conseil du 13 juillet 2018 modifiant l'acte portant élection des membres du Parlement européen au suffrage universel direct, annexé à la décision 76787/CECA, CEE, Euratom du Conseil du 20 septembre 1976. En effet, la décision </w:t>
      </w:r>
      <w:r>
        <w:rPr>
          <w:rFonts w:ascii="Arial" w:hAnsi="Arial" w:cs="Arial"/>
          <w:lang w:val="fr-FR"/>
        </w:rPr>
        <w:t>UE/</w:t>
      </w:r>
      <w:r w:rsidRPr="00D32BCB">
        <w:rPr>
          <w:rFonts w:ascii="Arial" w:hAnsi="Arial" w:cs="Arial"/>
          <w:lang w:val="fr-FR"/>
        </w:rPr>
        <w:t>2018/994 dispose dans son article 3</w:t>
      </w:r>
      <w:r w:rsidRPr="00112CC0">
        <w:rPr>
          <w:rFonts w:ascii="Arial" w:hAnsi="Arial" w:cs="Arial"/>
          <w:i/>
          <w:lang w:val="fr-FR"/>
        </w:rPr>
        <w:t>ter</w:t>
      </w:r>
      <w:r>
        <w:rPr>
          <w:rFonts w:ascii="Arial" w:hAnsi="Arial" w:cs="Arial"/>
          <w:lang w:val="fr-FR"/>
        </w:rPr>
        <w:t xml:space="preserve"> que</w:t>
      </w:r>
      <w:r w:rsidRPr="00D32BCB">
        <w:rPr>
          <w:rFonts w:ascii="Arial" w:hAnsi="Arial" w:cs="Arial"/>
          <w:lang w:val="fr-FR"/>
        </w:rPr>
        <w:t xml:space="preserve"> </w:t>
      </w:r>
      <w:r w:rsidRPr="00D32BCB">
        <w:rPr>
          <w:rFonts w:ascii="Arial" w:hAnsi="Arial" w:cs="Arial"/>
          <w:i/>
          <w:lang w:val="fr-FR"/>
        </w:rPr>
        <w:t>«</w:t>
      </w:r>
      <w:r>
        <w:rPr>
          <w:rFonts w:ascii="Arial" w:hAnsi="Arial" w:cs="Arial"/>
          <w:i/>
          <w:lang w:val="fr-FR"/>
        </w:rPr>
        <w:t> </w:t>
      </w:r>
      <w:r w:rsidRPr="00D32BCB">
        <w:rPr>
          <w:rFonts w:ascii="Arial" w:hAnsi="Arial" w:cs="Arial"/>
          <w:i/>
          <w:lang w:val="fr-FR"/>
        </w:rPr>
        <w:t>Les États membres peuvent autoriser que figurent sur les bulletins de vote le nom ou le logo du parti politique européen auquel est affilié le parti politique national ou le candidat à titre individuel.</w:t>
      </w:r>
      <w:r>
        <w:rPr>
          <w:rFonts w:ascii="Arial" w:hAnsi="Arial" w:cs="Arial"/>
          <w:i/>
          <w:lang w:val="fr-FR"/>
        </w:rPr>
        <w:t> </w:t>
      </w:r>
      <w:r w:rsidRPr="00D32BCB">
        <w:rPr>
          <w:rFonts w:ascii="Arial" w:hAnsi="Arial" w:cs="Arial"/>
          <w:i/>
          <w:lang w:val="fr-FR"/>
        </w:rPr>
        <w:t>»</w:t>
      </w:r>
    </w:p>
    <w:p w:rsidR="003C11C9" w:rsidRPr="00D32BCB" w:rsidRDefault="003C11C9" w:rsidP="003C11C9">
      <w:pPr>
        <w:spacing w:line="240" w:lineRule="auto"/>
        <w:jc w:val="both"/>
        <w:rPr>
          <w:rFonts w:ascii="Arial" w:hAnsi="Arial" w:cs="Arial"/>
          <w:lang w:val="fr-FR"/>
        </w:rPr>
      </w:pPr>
      <w:r w:rsidRPr="00D32BCB">
        <w:rPr>
          <w:rFonts w:ascii="Arial" w:hAnsi="Arial" w:cs="Arial"/>
          <w:lang w:val="fr-FR"/>
        </w:rPr>
        <w:t xml:space="preserve">Par ailleurs, </w:t>
      </w:r>
      <w:r w:rsidR="00B84B6A">
        <w:rPr>
          <w:rFonts w:ascii="Arial" w:hAnsi="Arial" w:cs="Arial"/>
          <w:lang w:val="fr-FR"/>
        </w:rPr>
        <w:t>il est proposé</w:t>
      </w:r>
      <w:r w:rsidRPr="00D32BCB">
        <w:rPr>
          <w:rFonts w:ascii="Arial" w:hAnsi="Arial" w:cs="Arial"/>
          <w:lang w:val="fr-FR"/>
        </w:rPr>
        <w:t xml:space="preserve"> de supprimer les alinéas 7 à 10 de l'article 295 de la loi précitée. Ces derniers sont devenus superfétatoires suite à la séparation dans le temps des élections législatives et européennes.</w:t>
      </w:r>
    </w:p>
    <w:sectPr w:rsidR="003C11C9" w:rsidRPr="00D32BCB"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17" w:rsidRDefault="00383D17" w:rsidP="006D2ABD">
      <w:pPr>
        <w:spacing w:after="0" w:line="240" w:lineRule="auto"/>
      </w:pPr>
      <w:r>
        <w:separator/>
      </w:r>
    </w:p>
  </w:endnote>
  <w:endnote w:type="continuationSeparator" w:id="0">
    <w:p w:rsidR="00383D17" w:rsidRDefault="00383D17"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19" w:rsidRDefault="00286719">
    <w:pPr>
      <w:pStyle w:val="Pieddepage"/>
      <w:jc w:val="center"/>
    </w:pPr>
    <w:r>
      <w:fldChar w:fldCharType="begin"/>
    </w:r>
    <w:r>
      <w:instrText xml:space="preserve"> </w:instrText>
    </w:r>
    <w:r w:rsidR="00F87703">
      <w:instrText>PAGE</w:instrText>
    </w:r>
    <w:r>
      <w:instrText xml:space="preserve">   \* MERGEFORMAT </w:instrText>
    </w:r>
    <w:r>
      <w:fldChar w:fldCharType="separate"/>
    </w:r>
    <w:r w:rsidR="00CE3152">
      <w:rPr>
        <w:noProof/>
      </w:rPr>
      <w:t>1</w:t>
    </w:r>
    <w:r>
      <w:rPr>
        <w:noProof/>
      </w:rPr>
      <w:fldChar w:fldCharType="end"/>
    </w:r>
  </w:p>
  <w:p w:rsidR="00286719" w:rsidRDefault="002867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17" w:rsidRDefault="00383D17" w:rsidP="006D2ABD">
      <w:pPr>
        <w:spacing w:after="0" w:line="240" w:lineRule="auto"/>
      </w:pPr>
      <w:r>
        <w:separator/>
      </w:r>
    </w:p>
  </w:footnote>
  <w:footnote w:type="continuationSeparator" w:id="0">
    <w:p w:rsidR="00383D17" w:rsidRDefault="00383D17"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2C3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4"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AF817FD"/>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9"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1"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8"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3"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4"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2"/>
  </w:num>
  <w:num w:numId="5">
    <w:abstractNumId w:val="8"/>
  </w:num>
  <w:num w:numId="6">
    <w:abstractNumId w:val="21"/>
  </w:num>
  <w:num w:numId="7">
    <w:abstractNumId w:val="1"/>
  </w:num>
  <w:num w:numId="8">
    <w:abstractNumId w:val="31"/>
  </w:num>
  <w:num w:numId="9">
    <w:abstractNumId w:val="6"/>
  </w:num>
  <w:num w:numId="10">
    <w:abstractNumId w:val="32"/>
  </w:num>
  <w:num w:numId="11">
    <w:abstractNumId w:val="27"/>
  </w:num>
  <w:num w:numId="12">
    <w:abstractNumId w:val="5"/>
  </w:num>
  <w:num w:numId="13">
    <w:abstractNumId w:val="15"/>
  </w:num>
  <w:num w:numId="14">
    <w:abstractNumId w:val="13"/>
  </w:num>
  <w:num w:numId="15">
    <w:abstractNumId w:val="35"/>
  </w:num>
  <w:num w:numId="16">
    <w:abstractNumId w:val="3"/>
  </w:num>
  <w:num w:numId="17">
    <w:abstractNumId w:val="23"/>
  </w:num>
  <w:num w:numId="18">
    <w:abstractNumId w:val="16"/>
  </w:num>
  <w:num w:numId="19">
    <w:abstractNumId w:val="34"/>
  </w:num>
  <w:num w:numId="20">
    <w:abstractNumId w:val="24"/>
  </w:num>
  <w:num w:numId="21">
    <w:abstractNumId w:val="20"/>
  </w:num>
  <w:num w:numId="22">
    <w:abstractNumId w:val="7"/>
  </w:num>
  <w:num w:numId="23">
    <w:abstractNumId w:val="29"/>
  </w:num>
  <w:num w:numId="24">
    <w:abstractNumId w:val="18"/>
  </w:num>
  <w:num w:numId="25">
    <w:abstractNumId w:val="17"/>
  </w:num>
  <w:num w:numId="26">
    <w:abstractNumId w:val="28"/>
  </w:num>
  <w:num w:numId="27">
    <w:abstractNumId w:val="22"/>
  </w:num>
  <w:num w:numId="28">
    <w:abstractNumId w:val="2"/>
  </w:num>
  <w:num w:numId="29">
    <w:abstractNumId w:val="25"/>
  </w:num>
  <w:num w:numId="30">
    <w:abstractNumId w:val="26"/>
  </w:num>
  <w:num w:numId="31">
    <w:abstractNumId w:val="33"/>
  </w:num>
  <w:num w:numId="32">
    <w:abstractNumId w:val="19"/>
  </w:num>
  <w:num w:numId="33">
    <w:abstractNumId w:val="30"/>
  </w:num>
  <w:num w:numId="34">
    <w:abstractNumId w:val="9"/>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201AB"/>
    <w:rsid w:val="00031051"/>
    <w:rsid w:val="00032C71"/>
    <w:rsid w:val="00043911"/>
    <w:rsid w:val="00045AAB"/>
    <w:rsid w:val="00050BB9"/>
    <w:rsid w:val="00054183"/>
    <w:rsid w:val="00055637"/>
    <w:rsid w:val="00073CCC"/>
    <w:rsid w:val="000751CB"/>
    <w:rsid w:val="000761DD"/>
    <w:rsid w:val="000765B6"/>
    <w:rsid w:val="00080D28"/>
    <w:rsid w:val="00081526"/>
    <w:rsid w:val="00085102"/>
    <w:rsid w:val="000908F8"/>
    <w:rsid w:val="000919F0"/>
    <w:rsid w:val="0009450C"/>
    <w:rsid w:val="000A18E5"/>
    <w:rsid w:val="000A1C84"/>
    <w:rsid w:val="000A48E9"/>
    <w:rsid w:val="000A4A97"/>
    <w:rsid w:val="000A7181"/>
    <w:rsid w:val="000B184E"/>
    <w:rsid w:val="000C3774"/>
    <w:rsid w:val="000D141C"/>
    <w:rsid w:val="000F32BB"/>
    <w:rsid w:val="001027CD"/>
    <w:rsid w:val="00103623"/>
    <w:rsid w:val="00104834"/>
    <w:rsid w:val="00106181"/>
    <w:rsid w:val="00132BC1"/>
    <w:rsid w:val="001349B3"/>
    <w:rsid w:val="00141DCD"/>
    <w:rsid w:val="00143DB9"/>
    <w:rsid w:val="0015545A"/>
    <w:rsid w:val="00161CC8"/>
    <w:rsid w:val="00167A07"/>
    <w:rsid w:val="0017246C"/>
    <w:rsid w:val="00174061"/>
    <w:rsid w:val="0017508D"/>
    <w:rsid w:val="0018049D"/>
    <w:rsid w:val="0018063D"/>
    <w:rsid w:val="0018508E"/>
    <w:rsid w:val="00196723"/>
    <w:rsid w:val="001A4086"/>
    <w:rsid w:val="001B0E41"/>
    <w:rsid w:val="001B573C"/>
    <w:rsid w:val="001C487C"/>
    <w:rsid w:val="001D166F"/>
    <w:rsid w:val="001E0A7F"/>
    <w:rsid w:val="001E32EB"/>
    <w:rsid w:val="001E3CB3"/>
    <w:rsid w:val="001E7A77"/>
    <w:rsid w:val="001F1A79"/>
    <w:rsid w:val="001F210A"/>
    <w:rsid w:val="00204597"/>
    <w:rsid w:val="002049A3"/>
    <w:rsid w:val="00204FA1"/>
    <w:rsid w:val="00210C77"/>
    <w:rsid w:val="002121CA"/>
    <w:rsid w:val="00213E57"/>
    <w:rsid w:val="00217176"/>
    <w:rsid w:val="0021756B"/>
    <w:rsid w:val="002253D6"/>
    <w:rsid w:val="00231020"/>
    <w:rsid w:val="00233AD1"/>
    <w:rsid w:val="00237435"/>
    <w:rsid w:val="00247246"/>
    <w:rsid w:val="00250EE1"/>
    <w:rsid w:val="00253671"/>
    <w:rsid w:val="00261EA8"/>
    <w:rsid w:val="00262310"/>
    <w:rsid w:val="002627E5"/>
    <w:rsid w:val="00266B45"/>
    <w:rsid w:val="00272B5C"/>
    <w:rsid w:val="0027404D"/>
    <w:rsid w:val="00286719"/>
    <w:rsid w:val="00286DA8"/>
    <w:rsid w:val="00287D80"/>
    <w:rsid w:val="002964D6"/>
    <w:rsid w:val="002969F5"/>
    <w:rsid w:val="002B5130"/>
    <w:rsid w:val="002B669F"/>
    <w:rsid w:val="002C3552"/>
    <w:rsid w:val="002C3C79"/>
    <w:rsid w:val="002C69F1"/>
    <w:rsid w:val="002D00A8"/>
    <w:rsid w:val="002D28A6"/>
    <w:rsid w:val="002D5EEB"/>
    <w:rsid w:val="002D6FE9"/>
    <w:rsid w:val="002D77A5"/>
    <w:rsid w:val="002E1476"/>
    <w:rsid w:val="002E3E25"/>
    <w:rsid w:val="002F45DB"/>
    <w:rsid w:val="002F47FC"/>
    <w:rsid w:val="002F552D"/>
    <w:rsid w:val="002F7400"/>
    <w:rsid w:val="00307BC9"/>
    <w:rsid w:val="00313EA0"/>
    <w:rsid w:val="00315492"/>
    <w:rsid w:val="00320A7F"/>
    <w:rsid w:val="00324F71"/>
    <w:rsid w:val="003254DD"/>
    <w:rsid w:val="0033671C"/>
    <w:rsid w:val="003415BE"/>
    <w:rsid w:val="003431A1"/>
    <w:rsid w:val="00345706"/>
    <w:rsid w:val="00345FC8"/>
    <w:rsid w:val="003463D6"/>
    <w:rsid w:val="00351176"/>
    <w:rsid w:val="00354401"/>
    <w:rsid w:val="0035772D"/>
    <w:rsid w:val="0036000E"/>
    <w:rsid w:val="003616D7"/>
    <w:rsid w:val="00363FCF"/>
    <w:rsid w:val="00373EF2"/>
    <w:rsid w:val="003741AA"/>
    <w:rsid w:val="00383D17"/>
    <w:rsid w:val="003853DC"/>
    <w:rsid w:val="00385AE8"/>
    <w:rsid w:val="003A6414"/>
    <w:rsid w:val="003A6C76"/>
    <w:rsid w:val="003B3B38"/>
    <w:rsid w:val="003C11C9"/>
    <w:rsid w:val="003C5D8C"/>
    <w:rsid w:val="003D332C"/>
    <w:rsid w:val="003D5CF1"/>
    <w:rsid w:val="003D69DE"/>
    <w:rsid w:val="003E262B"/>
    <w:rsid w:val="003E4CB6"/>
    <w:rsid w:val="003E71CD"/>
    <w:rsid w:val="003F2806"/>
    <w:rsid w:val="004002BE"/>
    <w:rsid w:val="00402BB2"/>
    <w:rsid w:val="00413F28"/>
    <w:rsid w:val="0041489F"/>
    <w:rsid w:val="0042127E"/>
    <w:rsid w:val="0042722F"/>
    <w:rsid w:val="004273B9"/>
    <w:rsid w:val="00427CCD"/>
    <w:rsid w:val="00430AF6"/>
    <w:rsid w:val="00432132"/>
    <w:rsid w:val="00435997"/>
    <w:rsid w:val="00437ABD"/>
    <w:rsid w:val="00440B71"/>
    <w:rsid w:val="00442789"/>
    <w:rsid w:val="00444442"/>
    <w:rsid w:val="004475AA"/>
    <w:rsid w:val="00451C25"/>
    <w:rsid w:val="00460F1E"/>
    <w:rsid w:val="0046741A"/>
    <w:rsid w:val="00472D78"/>
    <w:rsid w:val="004732D7"/>
    <w:rsid w:val="00473DCB"/>
    <w:rsid w:val="00486863"/>
    <w:rsid w:val="0049362C"/>
    <w:rsid w:val="004A0370"/>
    <w:rsid w:val="004A0511"/>
    <w:rsid w:val="004B13E3"/>
    <w:rsid w:val="004B7891"/>
    <w:rsid w:val="004C05B4"/>
    <w:rsid w:val="004D1196"/>
    <w:rsid w:val="004D1776"/>
    <w:rsid w:val="004D28E2"/>
    <w:rsid w:val="004D507D"/>
    <w:rsid w:val="004D6616"/>
    <w:rsid w:val="00500F11"/>
    <w:rsid w:val="00503764"/>
    <w:rsid w:val="0051114E"/>
    <w:rsid w:val="005173EC"/>
    <w:rsid w:val="00521A46"/>
    <w:rsid w:val="00531051"/>
    <w:rsid w:val="0053531D"/>
    <w:rsid w:val="0055393D"/>
    <w:rsid w:val="0055744A"/>
    <w:rsid w:val="005608BE"/>
    <w:rsid w:val="00570ABE"/>
    <w:rsid w:val="00580A23"/>
    <w:rsid w:val="00580E8E"/>
    <w:rsid w:val="00594956"/>
    <w:rsid w:val="00594FE0"/>
    <w:rsid w:val="005A0492"/>
    <w:rsid w:val="005A24F4"/>
    <w:rsid w:val="005A3EDD"/>
    <w:rsid w:val="005A6E53"/>
    <w:rsid w:val="005A778B"/>
    <w:rsid w:val="005B0619"/>
    <w:rsid w:val="005C599C"/>
    <w:rsid w:val="005C77F7"/>
    <w:rsid w:val="005C7FAF"/>
    <w:rsid w:val="005D4158"/>
    <w:rsid w:val="005E086E"/>
    <w:rsid w:val="005F0997"/>
    <w:rsid w:val="005F0C06"/>
    <w:rsid w:val="005F0D32"/>
    <w:rsid w:val="006073D1"/>
    <w:rsid w:val="00613424"/>
    <w:rsid w:val="006167FD"/>
    <w:rsid w:val="00622EEC"/>
    <w:rsid w:val="00622FE6"/>
    <w:rsid w:val="00626E40"/>
    <w:rsid w:val="00627128"/>
    <w:rsid w:val="0063160F"/>
    <w:rsid w:val="00634FB0"/>
    <w:rsid w:val="0065325E"/>
    <w:rsid w:val="006541DA"/>
    <w:rsid w:val="006615B5"/>
    <w:rsid w:val="00667BFA"/>
    <w:rsid w:val="00675253"/>
    <w:rsid w:val="00681489"/>
    <w:rsid w:val="0068203F"/>
    <w:rsid w:val="006822BB"/>
    <w:rsid w:val="00682DCB"/>
    <w:rsid w:val="0068519C"/>
    <w:rsid w:val="006876CE"/>
    <w:rsid w:val="00691318"/>
    <w:rsid w:val="00695DF5"/>
    <w:rsid w:val="00696275"/>
    <w:rsid w:val="006B44FC"/>
    <w:rsid w:val="006B71DA"/>
    <w:rsid w:val="006C312C"/>
    <w:rsid w:val="006C41EF"/>
    <w:rsid w:val="006C61B4"/>
    <w:rsid w:val="006D1A64"/>
    <w:rsid w:val="006D2ABD"/>
    <w:rsid w:val="006D4F56"/>
    <w:rsid w:val="006D517E"/>
    <w:rsid w:val="006D5282"/>
    <w:rsid w:val="006D5F61"/>
    <w:rsid w:val="006D5F74"/>
    <w:rsid w:val="006F4E57"/>
    <w:rsid w:val="006F67D5"/>
    <w:rsid w:val="0071219B"/>
    <w:rsid w:val="0071274F"/>
    <w:rsid w:val="00724AA9"/>
    <w:rsid w:val="0074465E"/>
    <w:rsid w:val="00745E2B"/>
    <w:rsid w:val="00746302"/>
    <w:rsid w:val="00756B97"/>
    <w:rsid w:val="00764AE7"/>
    <w:rsid w:val="00765AD6"/>
    <w:rsid w:val="00777313"/>
    <w:rsid w:val="00777531"/>
    <w:rsid w:val="007833F3"/>
    <w:rsid w:val="00785FB3"/>
    <w:rsid w:val="007A0DB6"/>
    <w:rsid w:val="007B08D1"/>
    <w:rsid w:val="007B6143"/>
    <w:rsid w:val="007C052F"/>
    <w:rsid w:val="007C4CF7"/>
    <w:rsid w:val="007D6FBC"/>
    <w:rsid w:val="007D7984"/>
    <w:rsid w:val="007E324A"/>
    <w:rsid w:val="007E48A6"/>
    <w:rsid w:val="00804A3E"/>
    <w:rsid w:val="00812717"/>
    <w:rsid w:val="00815DAD"/>
    <w:rsid w:val="00817B5A"/>
    <w:rsid w:val="008262DA"/>
    <w:rsid w:val="0084568D"/>
    <w:rsid w:val="00846004"/>
    <w:rsid w:val="008565D4"/>
    <w:rsid w:val="008567AB"/>
    <w:rsid w:val="008574AF"/>
    <w:rsid w:val="008758AB"/>
    <w:rsid w:val="00876760"/>
    <w:rsid w:val="00882F01"/>
    <w:rsid w:val="008A5398"/>
    <w:rsid w:val="008B14D5"/>
    <w:rsid w:val="008B3FF1"/>
    <w:rsid w:val="008B621E"/>
    <w:rsid w:val="008B7037"/>
    <w:rsid w:val="008C0AC7"/>
    <w:rsid w:val="008C14A2"/>
    <w:rsid w:val="008C3E7D"/>
    <w:rsid w:val="008D4047"/>
    <w:rsid w:val="008E27A8"/>
    <w:rsid w:val="008E5A7E"/>
    <w:rsid w:val="008F41D2"/>
    <w:rsid w:val="00905471"/>
    <w:rsid w:val="00917892"/>
    <w:rsid w:val="0092553C"/>
    <w:rsid w:val="009324A2"/>
    <w:rsid w:val="00945093"/>
    <w:rsid w:val="00945E1F"/>
    <w:rsid w:val="00946A97"/>
    <w:rsid w:val="00976D43"/>
    <w:rsid w:val="0098042A"/>
    <w:rsid w:val="00981DD4"/>
    <w:rsid w:val="009860B3"/>
    <w:rsid w:val="009A320D"/>
    <w:rsid w:val="009A7138"/>
    <w:rsid w:val="009B26C1"/>
    <w:rsid w:val="009B2C8E"/>
    <w:rsid w:val="009D1659"/>
    <w:rsid w:val="009D62C3"/>
    <w:rsid w:val="009F0E67"/>
    <w:rsid w:val="009F112F"/>
    <w:rsid w:val="00A0565A"/>
    <w:rsid w:val="00A1002E"/>
    <w:rsid w:val="00A10F6C"/>
    <w:rsid w:val="00A1152D"/>
    <w:rsid w:val="00A153AF"/>
    <w:rsid w:val="00A17250"/>
    <w:rsid w:val="00A252E7"/>
    <w:rsid w:val="00A33FBA"/>
    <w:rsid w:val="00A36251"/>
    <w:rsid w:val="00A43281"/>
    <w:rsid w:val="00A4563A"/>
    <w:rsid w:val="00A47C5C"/>
    <w:rsid w:val="00A505EE"/>
    <w:rsid w:val="00A55A29"/>
    <w:rsid w:val="00A55F5A"/>
    <w:rsid w:val="00A57A85"/>
    <w:rsid w:val="00A60A32"/>
    <w:rsid w:val="00A741A5"/>
    <w:rsid w:val="00A81770"/>
    <w:rsid w:val="00A87AA7"/>
    <w:rsid w:val="00AA0C53"/>
    <w:rsid w:val="00AA5566"/>
    <w:rsid w:val="00AD55C6"/>
    <w:rsid w:val="00AD7FB5"/>
    <w:rsid w:val="00AE546A"/>
    <w:rsid w:val="00B009D6"/>
    <w:rsid w:val="00B138A1"/>
    <w:rsid w:val="00B2641E"/>
    <w:rsid w:val="00B274F9"/>
    <w:rsid w:val="00B33ACC"/>
    <w:rsid w:val="00B34345"/>
    <w:rsid w:val="00B36DE4"/>
    <w:rsid w:val="00B37154"/>
    <w:rsid w:val="00B42B95"/>
    <w:rsid w:val="00B55F27"/>
    <w:rsid w:val="00B630A5"/>
    <w:rsid w:val="00B6336B"/>
    <w:rsid w:val="00B76690"/>
    <w:rsid w:val="00B80DA0"/>
    <w:rsid w:val="00B84B6A"/>
    <w:rsid w:val="00B86A57"/>
    <w:rsid w:val="00B90E6C"/>
    <w:rsid w:val="00BA1FEC"/>
    <w:rsid w:val="00BA3035"/>
    <w:rsid w:val="00BA3CD8"/>
    <w:rsid w:val="00BA5D4D"/>
    <w:rsid w:val="00BB47CE"/>
    <w:rsid w:val="00BB6C4E"/>
    <w:rsid w:val="00BC19AB"/>
    <w:rsid w:val="00BC1F14"/>
    <w:rsid w:val="00BC5239"/>
    <w:rsid w:val="00BC7ACB"/>
    <w:rsid w:val="00BC7AD2"/>
    <w:rsid w:val="00BE41FD"/>
    <w:rsid w:val="00C118D6"/>
    <w:rsid w:val="00C22E98"/>
    <w:rsid w:val="00C30541"/>
    <w:rsid w:val="00C31DF7"/>
    <w:rsid w:val="00C37438"/>
    <w:rsid w:val="00C50917"/>
    <w:rsid w:val="00C51907"/>
    <w:rsid w:val="00C565CD"/>
    <w:rsid w:val="00C571B6"/>
    <w:rsid w:val="00C60764"/>
    <w:rsid w:val="00C73BB6"/>
    <w:rsid w:val="00C750F7"/>
    <w:rsid w:val="00C806FA"/>
    <w:rsid w:val="00C80F44"/>
    <w:rsid w:val="00C866BA"/>
    <w:rsid w:val="00C8704D"/>
    <w:rsid w:val="00C8718A"/>
    <w:rsid w:val="00C872DE"/>
    <w:rsid w:val="00CA0CC3"/>
    <w:rsid w:val="00CB26BF"/>
    <w:rsid w:val="00CB3C3B"/>
    <w:rsid w:val="00CC01E6"/>
    <w:rsid w:val="00CC1054"/>
    <w:rsid w:val="00CC20B3"/>
    <w:rsid w:val="00CD3EE2"/>
    <w:rsid w:val="00CE0EE5"/>
    <w:rsid w:val="00CE3152"/>
    <w:rsid w:val="00CE4BF5"/>
    <w:rsid w:val="00CE520B"/>
    <w:rsid w:val="00CE7071"/>
    <w:rsid w:val="00CE7562"/>
    <w:rsid w:val="00CF5493"/>
    <w:rsid w:val="00CF5FF8"/>
    <w:rsid w:val="00CF7597"/>
    <w:rsid w:val="00D103CB"/>
    <w:rsid w:val="00D10C6D"/>
    <w:rsid w:val="00D10ED6"/>
    <w:rsid w:val="00D304EE"/>
    <w:rsid w:val="00D32BCB"/>
    <w:rsid w:val="00D45DEE"/>
    <w:rsid w:val="00D50D44"/>
    <w:rsid w:val="00D521C4"/>
    <w:rsid w:val="00D578C8"/>
    <w:rsid w:val="00D6104C"/>
    <w:rsid w:val="00D62766"/>
    <w:rsid w:val="00D635FA"/>
    <w:rsid w:val="00D64761"/>
    <w:rsid w:val="00D83FE1"/>
    <w:rsid w:val="00D90B2C"/>
    <w:rsid w:val="00D940B4"/>
    <w:rsid w:val="00DA61C5"/>
    <w:rsid w:val="00DB0D35"/>
    <w:rsid w:val="00DB26E5"/>
    <w:rsid w:val="00DB3176"/>
    <w:rsid w:val="00DB4C08"/>
    <w:rsid w:val="00DB5D31"/>
    <w:rsid w:val="00DB6324"/>
    <w:rsid w:val="00DC41DA"/>
    <w:rsid w:val="00DC5896"/>
    <w:rsid w:val="00DD0FC1"/>
    <w:rsid w:val="00DD5EFE"/>
    <w:rsid w:val="00DE6067"/>
    <w:rsid w:val="00DF07EB"/>
    <w:rsid w:val="00DF375A"/>
    <w:rsid w:val="00DF6B5C"/>
    <w:rsid w:val="00E00108"/>
    <w:rsid w:val="00E0477A"/>
    <w:rsid w:val="00E06D70"/>
    <w:rsid w:val="00E077A0"/>
    <w:rsid w:val="00E2311A"/>
    <w:rsid w:val="00E263F0"/>
    <w:rsid w:val="00E312A0"/>
    <w:rsid w:val="00E3345F"/>
    <w:rsid w:val="00E457C6"/>
    <w:rsid w:val="00E45F9C"/>
    <w:rsid w:val="00E67B47"/>
    <w:rsid w:val="00E72219"/>
    <w:rsid w:val="00E822A3"/>
    <w:rsid w:val="00E83001"/>
    <w:rsid w:val="00E83BCF"/>
    <w:rsid w:val="00E86E4B"/>
    <w:rsid w:val="00E86F69"/>
    <w:rsid w:val="00E95E25"/>
    <w:rsid w:val="00E97618"/>
    <w:rsid w:val="00EA127E"/>
    <w:rsid w:val="00EA13E8"/>
    <w:rsid w:val="00EA1778"/>
    <w:rsid w:val="00EA48AB"/>
    <w:rsid w:val="00EA5154"/>
    <w:rsid w:val="00EA64E6"/>
    <w:rsid w:val="00EB305A"/>
    <w:rsid w:val="00EB3CB8"/>
    <w:rsid w:val="00EB7962"/>
    <w:rsid w:val="00ED147F"/>
    <w:rsid w:val="00EE37EB"/>
    <w:rsid w:val="00EE49C7"/>
    <w:rsid w:val="00EE6C09"/>
    <w:rsid w:val="00EF113A"/>
    <w:rsid w:val="00EF1335"/>
    <w:rsid w:val="00EF6AC1"/>
    <w:rsid w:val="00F14570"/>
    <w:rsid w:val="00F26459"/>
    <w:rsid w:val="00F26AF5"/>
    <w:rsid w:val="00F35BD5"/>
    <w:rsid w:val="00F43F16"/>
    <w:rsid w:val="00F467F2"/>
    <w:rsid w:val="00F52BBB"/>
    <w:rsid w:val="00F52BEC"/>
    <w:rsid w:val="00F579F4"/>
    <w:rsid w:val="00F6372F"/>
    <w:rsid w:val="00F6410B"/>
    <w:rsid w:val="00F64E26"/>
    <w:rsid w:val="00F737BA"/>
    <w:rsid w:val="00F75D15"/>
    <w:rsid w:val="00F769F8"/>
    <w:rsid w:val="00F80599"/>
    <w:rsid w:val="00F84D49"/>
    <w:rsid w:val="00F85B3C"/>
    <w:rsid w:val="00F87703"/>
    <w:rsid w:val="00FB1DF3"/>
    <w:rsid w:val="00FC04EB"/>
    <w:rsid w:val="00FC1E68"/>
    <w:rsid w:val="00FC232B"/>
    <w:rsid w:val="00FC68F7"/>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637192-5EC7-492B-81AB-42BB8C28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Listecouleur-Accent1">
    <w:name w:val="Colorful List Accent 1"/>
    <w:basedOn w:val="Normal"/>
    <w:uiPriority w:val="34"/>
    <w:qFormat/>
    <w:rsid w:val="00804A3E"/>
    <w:pPr>
      <w:ind w:left="720"/>
      <w:contextualSpacing/>
    </w:pPr>
  </w:style>
  <w:style w:type="paragraph" w:styleId="Grillemoyenne2">
    <w:name w:val="Medium Grid 2"/>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73F85BF-544F-4FC0-BA0B-799401C170F4}">
  <ds:schemaRefs>
    <ds:schemaRef ds:uri="http://schemas.openxmlformats.org/officeDocument/2006/bibliography"/>
  </ds:schemaRefs>
</ds:datastoreItem>
</file>

<file path=customXml/itemProps2.xml><?xml version="1.0" encoding="utf-8"?>
<ds:datastoreItem xmlns:ds="http://schemas.openxmlformats.org/officeDocument/2006/customXml" ds:itemID="{07BACE33-BC40-4126-A498-90FE71827C87}"/>
</file>

<file path=customXml/itemProps3.xml><?xml version="1.0" encoding="utf-8"?>
<ds:datastoreItem xmlns:ds="http://schemas.openxmlformats.org/officeDocument/2006/customXml" ds:itemID="{094D13F7-9708-4AF5-8D42-1877804A9327}"/>
</file>

<file path=customXml/itemProps4.xml><?xml version="1.0" encoding="utf-8"?>
<ds:datastoreItem xmlns:ds="http://schemas.openxmlformats.org/officeDocument/2006/customXml" ds:itemID="{524B6C1F-9A81-45D4-B3BB-10839716C398}"/>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1122</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2019-01-24T10:37:00Z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