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42E" w:rsidRPr="004C442E" w:rsidRDefault="00814C7A" w:rsidP="005B6391">
      <w:pPr>
        <w:spacing w:after="0" w:line="240" w:lineRule="auto"/>
        <w:ind w:left="284" w:hanging="284"/>
        <w:rPr>
          <w:rFonts w:ascii="Arial" w:hAnsi="Arial" w:cs="Arial"/>
          <w:b/>
          <w:bCs/>
          <w:iCs/>
          <w:lang w:val="fr-FR"/>
        </w:rPr>
      </w:pPr>
      <w:bookmarkStart w:id="0" w:name="_GoBack"/>
      <w:bookmarkEnd w:id="0"/>
      <w:r w:rsidRPr="004C442E">
        <w:rPr>
          <w:rFonts w:ascii="Arial" w:hAnsi="Arial" w:cs="Arial"/>
          <w:b/>
          <w:bCs/>
          <w:iCs/>
          <w:lang w:val="fr-FR"/>
        </w:rPr>
        <w:t>Projet de loi</w:t>
      </w:r>
      <w:r w:rsidR="005B6391">
        <w:rPr>
          <w:rFonts w:ascii="Arial" w:hAnsi="Arial" w:cs="Arial"/>
          <w:b/>
          <w:bCs/>
          <w:iCs/>
          <w:lang w:val="fr-FR"/>
        </w:rPr>
        <w:t xml:space="preserve"> 7318</w:t>
      </w:r>
    </w:p>
    <w:p w:rsidR="004C442E" w:rsidRPr="004C442E" w:rsidRDefault="004C442E" w:rsidP="004C442E">
      <w:pPr>
        <w:spacing w:after="0" w:line="240" w:lineRule="auto"/>
        <w:ind w:left="284" w:hanging="284"/>
        <w:jc w:val="both"/>
        <w:rPr>
          <w:rFonts w:ascii="Arial" w:hAnsi="Arial" w:cs="Arial"/>
        </w:rPr>
      </w:pPr>
      <w:r w:rsidRPr="004C442E">
        <w:rPr>
          <w:rFonts w:ascii="Arial" w:hAnsi="Arial" w:cs="Arial"/>
          <w:b/>
          <w:bCs/>
        </w:rPr>
        <w:t>1)</w:t>
      </w:r>
      <w:r w:rsidRPr="004C442E">
        <w:rPr>
          <w:rFonts w:ascii="Arial" w:hAnsi="Arial" w:cs="Arial"/>
          <w:b/>
          <w:bCs/>
        </w:rPr>
        <w:tab/>
        <w:t>transposant la directive (UE) 2016/1164 du Conseil du 12 juillet 2016 établissant des règles pour lutter contre les pratiques d’évasion fiscale qui ont une incidence directe sur le fonctionnement du marché intérieur</w:t>
      </w:r>
      <w:r w:rsidR="003F21ED">
        <w:rPr>
          <w:rFonts w:ascii="Arial" w:hAnsi="Arial" w:cs="Arial"/>
          <w:b/>
          <w:bCs/>
        </w:rPr>
        <w:t> ;</w:t>
      </w:r>
    </w:p>
    <w:p w:rsidR="004C442E" w:rsidRPr="004C442E" w:rsidRDefault="004C442E" w:rsidP="004C442E">
      <w:pPr>
        <w:spacing w:after="0" w:line="240" w:lineRule="auto"/>
        <w:ind w:left="284" w:hanging="284"/>
        <w:jc w:val="both"/>
        <w:rPr>
          <w:rFonts w:ascii="Arial" w:hAnsi="Arial" w:cs="Arial"/>
        </w:rPr>
      </w:pPr>
      <w:r w:rsidRPr="004C442E">
        <w:rPr>
          <w:rFonts w:ascii="Arial" w:hAnsi="Arial" w:cs="Arial"/>
          <w:b/>
          <w:bCs/>
        </w:rPr>
        <w:t>2)</w:t>
      </w:r>
      <w:r w:rsidRPr="004C442E">
        <w:rPr>
          <w:rFonts w:ascii="Arial" w:hAnsi="Arial" w:cs="Arial"/>
          <w:b/>
          <w:bCs/>
        </w:rPr>
        <w:tab/>
        <w:t>modifiant la loi modifiée du 4 décembre 1967 concernant l’impôt sur le revenu</w:t>
      </w:r>
      <w:r>
        <w:rPr>
          <w:rFonts w:ascii="Arial" w:hAnsi="Arial" w:cs="Arial"/>
          <w:b/>
          <w:bCs/>
        </w:rPr>
        <w:t> ;</w:t>
      </w:r>
    </w:p>
    <w:p w:rsidR="004C442E" w:rsidRPr="004C442E" w:rsidRDefault="004C442E" w:rsidP="004C442E">
      <w:pPr>
        <w:spacing w:after="0" w:line="240" w:lineRule="auto"/>
        <w:ind w:left="284" w:hanging="284"/>
        <w:jc w:val="both"/>
        <w:rPr>
          <w:rFonts w:ascii="Arial" w:hAnsi="Arial" w:cs="Arial"/>
        </w:rPr>
      </w:pPr>
      <w:r w:rsidRPr="004C442E">
        <w:rPr>
          <w:rFonts w:ascii="Arial" w:hAnsi="Arial" w:cs="Arial"/>
          <w:b/>
          <w:bCs/>
        </w:rPr>
        <w:t>3)</w:t>
      </w:r>
      <w:r w:rsidRPr="004C442E">
        <w:rPr>
          <w:rFonts w:ascii="Arial" w:hAnsi="Arial" w:cs="Arial"/>
          <w:b/>
          <w:bCs/>
        </w:rPr>
        <w:tab/>
        <w:t>modifiant la loi modifiée du 1</w:t>
      </w:r>
      <w:r w:rsidRPr="004C442E">
        <w:rPr>
          <w:rFonts w:ascii="Arial" w:hAnsi="Arial" w:cs="Arial"/>
          <w:b/>
          <w:bCs/>
          <w:vertAlign w:val="superscript"/>
        </w:rPr>
        <w:t>er</w:t>
      </w:r>
      <w:r w:rsidRPr="004C442E">
        <w:rPr>
          <w:rFonts w:ascii="Arial" w:hAnsi="Arial" w:cs="Arial"/>
          <w:b/>
          <w:bCs/>
        </w:rPr>
        <w:t xml:space="preserve"> décembre 1936 concernant l’impôt commercial (« Gewerbesteuergesetz »)</w:t>
      </w:r>
      <w:r>
        <w:rPr>
          <w:rFonts w:ascii="Arial" w:hAnsi="Arial" w:cs="Arial"/>
          <w:b/>
          <w:bCs/>
        </w:rPr>
        <w:t> ;</w:t>
      </w:r>
    </w:p>
    <w:p w:rsidR="004C442E" w:rsidRPr="004C442E" w:rsidRDefault="004C442E" w:rsidP="004C442E">
      <w:pPr>
        <w:spacing w:after="0" w:line="240" w:lineRule="auto"/>
        <w:ind w:left="284" w:hanging="284"/>
        <w:jc w:val="both"/>
        <w:rPr>
          <w:rFonts w:ascii="Arial" w:hAnsi="Arial" w:cs="Arial"/>
        </w:rPr>
      </w:pPr>
      <w:r w:rsidRPr="004C442E">
        <w:rPr>
          <w:rFonts w:ascii="Arial" w:hAnsi="Arial" w:cs="Arial"/>
          <w:b/>
          <w:bCs/>
        </w:rPr>
        <w:t>4)</w:t>
      </w:r>
      <w:r w:rsidRPr="004C442E">
        <w:rPr>
          <w:rFonts w:ascii="Arial" w:hAnsi="Arial" w:cs="Arial"/>
          <w:b/>
          <w:bCs/>
        </w:rPr>
        <w:tab/>
        <w:t>modifiant la loi d’adaptation fiscale modifiée du 16 octobre 1934 (« Steueranpassungsgesetz »)</w:t>
      </w:r>
      <w:r>
        <w:rPr>
          <w:rFonts w:ascii="Arial" w:hAnsi="Arial" w:cs="Arial"/>
          <w:b/>
          <w:bCs/>
        </w:rPr>
        <w:t> ;</w:t>
      </w:r>
    </w:p>
    <w:p w:rsidR="007265A3" w:rsidRPr="004C442E" w:rsidRDefault="004C442E" w:rsidP="004C442E">
      <w:pPr>
        <w:pStyle w:val="Titre"/>
        <w:ind w:left="284" w:hanging="284"/>
        <w:jc w:val="both"/>
        <w:rPr>
          <w:b/>
          <w:color w:val="FF0000"/>
          <w:sz w:val="22"/>
          <w:szCs w:val="22"/>
        </w:rPr>
      </w:pPr>
      <w:r w:rsidRPr="004C442E">
        <w:rPr>
          <w:b/>
          <w:bCs/>
          <w:sz w:val="22"/>
          <w:szCs w:val="22"/>
        </w:rPr>
        <w:t>5)</w:t>
      </w:r>
      <w:r w:rsidRPr="004C442E">
        <w:rPr>
          <w:b/>
          <w:bCs/>
          <w:sz w:val="22"/>
          <w:szCs w:val="22"/>
        </w:rPr>
        <w:tab/>
        <w:t>modifiant la loi générale des impôts modifiée du 22 mai 1931 (« Abgabenordnung »)</w:t>
      </w:r>
    </w:p>
    <w:p w:rsidR="0002273C" w:rsidRDefault="0002273C" w:rsidP="005B6391">
      <w:pPr>
        <w:pStyle w:val="Default"/>
        <w:ind w:left="426" w:hanging="426"/>
        <w:rPr>
          <w:rFonts w:ascii="Arial" w:hAnsi="Arial" w:cs="Arial"/>
          <w:b/>
          <w:bCs/>
          <w:lang w:eastAsia="fr-LU"/>
        </w:rPr>
      </w:pPr>
    </w:p>
    <w:p w:rsidR="00BA35BE" w:rsidRPr="00BA35BE" w:rsidRDefault="00BA35BE" w:rsidP="00A462FB">
      <w:pPr>
        <w:spacing w:after="0" w:line="240" w:lineRule="auto"/>
        <w:jc w:val="both"/>
        <w:rPr>
          <w:rFonts w:ascii="Arial" w:hAnsi="Arial" w:cs="Arial"/>
          <w:lang w:val="fr-CH"/>
        </w:rPr>
      </w:pPr>
      <w:r w:rsidRPr="00BA35BE">
        <w:rPr>
          <w:rFonts w:ascii="Arial" w:hAnsi="Arial" w:cs="Arial"/>
          <w:lang w:val="fr-CH"/>
        </w:rPr>
        <w:t>L’objet du projet de loi sous rubrique consiste à transposer en droit national la directive (UE) 2016/1164 du Conseil du 12 juillet 2016 établissant des règles pour lutter contre les pratiques d’évasion fiscale qui ont une incidence directe sur le fonctionnement du marché intérieur, communément appelée directive ATAD (« </w:t>
      </w:r>
      <w:r w:rsidRPr="00BA35BE">
        <w:rPr>
          <w:rFonts w:ascii="Arial" w:hAnsi="Arial" w:cs="Arial"/>
          <w:i/>
          <w:lang w:val="fr-CH"/>
        </w:rPr>
        <w:t>Anti Tax Avoidance Directive</w:t>
      </w:r>
      <w:r w:rsidRPr="00BA35BE">
        <w:rPr>
          <w:rFonts w:ascii="Arial" w:hAnsi="Arial" w:cs="Arial"/>
          <w:lang w:val="fr-CH"/>
        </w:rPr>
        <w:t xml:space="preserve"> »). </w:t>
      </w:r>
    </w:p>
    <w:p w:rsidR="00A462FB" w:rsidRDefault="00A462FB" w:rsidP="00A462FB">
      <w:pPr>
        <w:spacing w:after="0" w:line="240" w:lineRule="auto"/>
        <w:jc w:val="both"/>
        <w:rPr>
          <w:rFonts w:ascii="Arial" w:hAnsi="Arial" w:cs="Arial"/>
          <w:color w:val="000000"/>
          <w:lang w:val="fr-CH"/>
        </w:rPr>
      </w:pPr>
    </w:p>
    <w:p w:rsidR="00BA35BE" w:rsidRPr="00BA35BE" w:rsidRDefault="002C2FAC" w:rsidP="00A462FB">
      <w:pPr>
        <w:spacing w:after="0" w:line="240" w:lineRule="auto"/>
        <w:jc w:val="both"/>
        <w:rPr>
          <w:rFonts w:ascii="Arial" w:hAnsi="Arial" w:cs="Arial"/>
          <w:color w:val="000000"/>
          <w:lang w:val="fr-CH"/>
        </w:rPr>
      </w:pPr>
      <w:r>
        <w:rPr>
          <w:rFonts w:ascii="Arial" w:hAnsi="Arial" w:cs="Arial"/>
          <w:color w:val="000000"/>
          <w:lang w:val="fr-CH"/>
        </w:rPr>
        <w:t>L</w:t>
      </w:r>
      <w:r w:rsidR="00BA35BE" w:rsidRPr="00BA35BE">
        <w:rPr>
          <w:rFonts w:ascii="Arial" w:hAnsi="Arial" w:cs="Arial"/>
          <w:color w:val="000000"/>
          <w:lang w:val="fr-CH"/>
        </w:rPr>
        <w:t>e projet de loi prévoit</w:t>
      </w:r>
      <w:r>
        <w:rPr>
          <w:rFonts w:ascii="Arial" w:hAnsi="Arial" w:cs="Arial"/>
          <w:color w:val="000000"/>
          <w:lang w:val="fr-CH"/>
        </w:rPr>
        <w:t>, de plus,</w:t>
      </w:r>
      <w:r w:rsidR="00BA35BE" w:rsidRPr="00BA35BE">
        <w:rPr>
          <w:rFonts w:ascii="Arial" w:hAnsi="Arial" w:cs="Arial"/>
          <w:color w:val="000000"/>
          <w:lang w:val="fr-CH"/>
        </w:rPr>
        <w:t xml:space="preserve"> deux modifications supplémentaires, qui ne découlent pas directement de la directive, mais qui visent à accompagner les mesures de celle-ci. Il s’agit d’un côté d’une clarification apportée aux dispositions de la loi d’adaptation fiscale en ce qui concerne la détermination de la présence d’« établissements stables », ainsi que, de l’autre côté, d’un amendement des dispositions de la L.I.R. concernant la neutralité fiscale d’une opération d’échange de titres dans certains cas de figure.</w:t>
      </w:r>
    </w:p>
    <w:p w:rsidR="00BA35BE" w:rsidRPr="00BA35BE" w:rsidRDefault="00BA35BE" w:rsidP="00A462FB">
      <w:pPr>
        <w:spacing w:after="0" w:line="240" w:lineRule="auto"/>
        <w:jc w:val="both"/>
        <w:rPr>
          <w:rFonts w:ascii="Arial" w:hAnsi="Arial" w:cs="Arial"/>
          <w:lang w:val="fr-CH"/>
        </w:rPr>
      </w:pPr>
    </w:p>
    <w:p w:rsidR="00BA35BE" w:rsidRPr="00BA35BE" w:rsidRDefault="00BA35BE" w:rsidP="00A462FB">
      <w:pPr>
        <w:spacing w:after="0" w:line="240" w:lineRule="auto"/>
        <w:jc w:val="both"/>
        <w:rPr>
          <w:rFonts w:ascii="Arial" w:hAnsi="Arial" w:cs="Arial"/>
          <w:lang w:val="fr-CH"/>
        </w:rPr>
      </w:pPr>
      <w:r w:rsidRPr="00BA35BE">
        <w:rPr>
          <w:rFonts w:ascii="Arial" w:hAnsi="Arial" w:cs="Arial"/>
          <w:lang w:val="fr-CH"/>
        </w:rPr>
        <w:t>La directive ATAD fait partie du paquet sur la lutte contre l’évasion fiscale de la Commission européenne, présenté en 2016, qui vise à renforcer le cadre légal européen pour rendre la fiscalité des entreprises plus juste, plus simple et plus efficace. Suite à la publication des rapports finaux sur les quinze actions de l’Organisation de coopération et de développement économiques (OCDE) pour lutter contre l’érosion de la base d’imposition et le transfert de bénéfices (BEPS), le Conseil de l’Union européenne a souligné, dans ses conclusions du 8 décembre 2015, la nécessité de trouver des solutions communes au niveau de l’Union européenne pour répondre à la planification fiscale agressive des grandes entreprises et pour implémenter les normes internationales, notamment celles de l’OCDE, en la matière. Le paquet sur la lutte contre l’évasion fiscale, et en particulier la directive ATAD, visent par conséquent à harmoniser certains aspects du cadre réglementaire des États membres concernant l’imposition des sociétés et à coordonner leurs efforts pour contrecarrer l’évasion fiscale.</w:t>
      </w:r>
    </w:p>
    <w:p w:rsidR="00A462FB" w:rsidRDefault="00A462FB" w:rsidP="00A462FB">
      <w:pPr>
        <w:spacing w:after="0" w:line="240" w:lineRule="auto"/>
        <w:jc w:val="both"/>
        <w:rPr>
          <w:rFonts w:ascii="Arial" w:hAnsi="Arial" w:cs="Arial"/>
          <w:lang w:val="fr-CH"/>
        </w:rPr>
      </w:pPr>
    </w:p>
    <w:p w:rsidR="00BA35BE" w:rsidRPr="00BA35BE" w:rsidRDefault="00BA35BE" w:rsidP="00A462FB">
      <w:pPr>
        <w:spacing w:after="0" w:line="240" w:lineRule="auto"/>
        <w:jc w:val="both"/>
        <w:rPr>
          <w:rFonts w:ascii="Arial" w:hAnsi="Arial" w:cs="Arial"/>
          <w:lang w:val="fr-CH"/>
        </w:rPr>
      </w:pPr>
      <w:r w:rsidRPr="00BA35BE">
        <w:rPr>
          <w:rFonts w:ascii="Arial" w:hAnsi="Arial" w:cs="Arial"/>
          <w:lang w:val="fr-CH"/>
        </w:rPr>
        <w:t xml:space="preserve">La directive prévoit des mesures dans cinq domaines différents, qui s’appliquent à tous les contribuables soumis à l’impôt sur les sociétés dans un État membre, ainsi qu’à tous les établissements stables dans un État membre d’entreprises ayant leur résidence fiscale dans un autre État membre ou un pays tiers. </w:t>
      </w:r>
    </w:p>
    <w:p w:rsidR="00BA35BE" w:rsidRPr="00BA35BE" w:rsidRDefault="00BA35BE" w:rsidP="00A462FB">
      <w:pPr>
        <w:spacing w:after="0" w:line="240" w:lineRule="auto"/>
        <w:jc w:val="both"/>
        <w:rPr>
          <w:rFonts w:ascii="Arial" w:hAnsi="Arial" w:cs="Arial"/>
          <w:lang w:val="fr-CH"/>
        </w:rPr>
      </w:pPr>
    </w:p>
    <w:p w:rsidR="00BA35BE" w:rsidRPr="00BA35BE" w:rsidRDefault="00BA35BE" w:rsidP="00A462FB">
      <w:pPr>
        <w:spacing w:after="0" w:line="240" w:lineRule="auto"/>
        <w:jc w:val="both"/>
        <w:rPr>
          <w:rFonts w:ascii="Arial" w:hAnsi="Arial" w:cs="Arial"/>
          <w:lang w:val="fr-CH"/>
        </w:rPr>
      </w:pPr>
      <w:r w:rsidRPr="00BA35BE">
        <w:rPr>
          <w:rFonts w:ascii="Arial" w:hAnsi="Arial" w:cs="Arial"/>
          <w:lang w:val="fr-CH"/>
        </w:rPr>
        <w:t>Les cinq domaines visés par la directive sont les suivants : la limitation de la déductibilité des intérêts</w:t>
      </w:r>
      <w:r w:rsidR="00D33D01">
        <w:rPr>
          <w:rFonts w:ascii="Arial" w:hAnsi="Arial" w:cs="Arial"/>
          <w:lang w:val="fr-CH"/>
        </w:rPr>
        <w:t>,</w:t>
      </w:r>
      <w:r w:rsidRPr="00BA35BE">
        <w:rPr>
          <w:rFonts w:ascii="Arial" w:hAnsi="Arial" w:cs="Arial"/>
          <w:lang w:val="fr-CH"/>
        </w:rPr>
        <w:t xml:space="preserve"> l’imposition à la sortie</w:t>
      </w:r>
      <w:r w:rsidR="00D33D01">
        <w:rPr>
          <w:rFonts w:ascii="Arial" w:hAnsi="Arial" w:cs="Arial"/>
          <w:lang w:val="fr-CH"/>
        </w:rPr>
        <w:t>,</w:t>
      </w:r>
      <w:r w:rsidRPr="00BA35BE">
        <w:rPr>
          <w:rFonts w:ascii="Arial" w:hAnsi="Arial" w:cs="Arial"/>
          <w:lang w:val="fr-CH"/>
        </w:rPr>
        <w:t xml:space="preserve"> </w:t>
      </w:r>
      <w:r w:rsidR="00A30585">
        <w:rPr>
          <w:rFonts w:ascii="Arial" w:hAnsi="Arial" w:cs="Arial"/>
          <w:lang w:val="fr-CH"/>
        </w:rPr>
        <w:t>la</w:t>
      </w:r>
      <w:r w:rsidRPr="00BA35BE">
        <w:rPr>
          <w:rFonts w:ascii="Arial" w:hAnsi="Arial" w:cs="Arial"/>
          <w:lang w:val="fr-CH"/>
        </w:rPr>
        <w:t xml:space="preserve"> clause anti-abus générale</w:t>
      </w:r>
      <w:r w:rsidR="00D33D01">
        <w:rPr>
          <w:rFonts w:ascii="Arial" w:hAnsi="Arial" w:cs="Arial"/>
          <w:lang w:val="fr-CH"/>
        </w:rPr>
        <w:t>,</w:t>
      </w:r>
      <w:r w:rsidRPr="00BA35BE">
        <w:rPr>
          <w:rFonts w:ascii="Arial" w:hAnsi="Arial" w:cs="Arial"/>
          <w:lang w:val="fr-CH"/>
        </w:rPr>
        <w:t xml:space="preserve"> </w:t>
      </w:r>
      <w:r w:rsidR="00A30585">
        <w:rPr>
          <w:rFonts w:ascii="Arial" w:hAnsi="Arial" w:cs="Arial"/>
          <w:lang w:val="fr-CH"/>
        </w:rPr>
        <w:t>la</w:t>
      </w:r>
      <w:r w:rsidRPr="00BA35BE">
        <w:rPr>
          <w:rFonts w:ascii="Arial" w:hAnsi="Arial" w:cs="Arial"/>
          <w:lang w:val="fr-CH"/>
        </w:rPr>
        <w:t xml:space="preserve"> règle relative aux sociétés étrangères contrôlées et </w:t>
      </w:r>
      <w:r w:rsidR="00A30585">
        <w:rPr>
          <w:rFonts w:ascii="Arial" w:hAnsi="Arial" w:cs="Arial"/>
          <w:lang w:val="fr-CH"/>
        </w:rPr>
        <w:t>la</w:t>
      </w:r>
      <w:r w:rsidRPr="00BA35BE">
        <w:rPr>
          <w:rFonts w:ascii="Arial" w:hAnsi="Arial" w:cs="Arial"/>
          <w:lang w:val="fr-CH"/>
        </w:rPr>
        <w:t xml:space="preserve"> règle pour lutter contre les dispositifs hybrides. </w:t>
      </w:r>
    </w:p>
    <w:p w:rsidR="00A462FB" w:rsidRDefault="00A462FB" w:rsidP="00A462FB">
      <w:pPr>
        <w:spacing w:after="0" w:line="240" w:lineRule="auto"/>
        <w:jc w:val="both"/>
        <w:rPr>
          <w:rFonts w:ascii="Arial" w:hAnsi="Arial" w:cs="Arial"/>
          <w:lang w:val="fr-CH"/>
        </w:rPr>
      </w:pPr>
    </w:p>
    <w:p w:rsidR="00BA35BE" w:rsidRPr="00BA35BE" w:rsidRDefault="00BA35BE" w:rsidP="00A462FB">
      <w:pPr>
        <w:spacing w:after="0" w:line="240" w:lineRule="auto"/>
        <w:jc w:val="both"/>
        <w:rPr>
          <w:rFonts w:ascii="Arial" w:hAnsi="Arial" w:cs="Arial"/>
          <w:lang w:val="fr-CH"/>
        </w:rPr>
      </w:pPr>
      <w:r w:rsidRPr="00BA35BE">
        <w:rPr>
          <w:rFonts w:ascii="Arial" w:hAnsi="Arial" w:cs="Arial"/>
          <w:lang w:val="fr-CH"/>
        </w:rPr>
        <w:t xml:space="preserve">En ce qui concerne </w:t>
      </w:r>
      <w:r w:rsidRPr="002C2FAC">
        <w:rPr>
          <w:rFonts w:ascii="Arial" w:hAnsi="Arial" w:cs="Arial"/>
          <w:u w:val="single"/>
          <w:lang w:val="fr-CH"/>
        </w:rPr>
        <w:t>l’imposition à la sortie</w:t>
      </w:r>
      <w:r w:rsidRPr="00BA35BE">
        <w:rPr>
          <w:rFonts w:ascii="Arial" w:hAnsi="Arial" w:cs="Arial"/>
          <w:lang w:val="fr-CH"/>
        </w:rPr>
        <w:t xml:space="preserve"> et l</w:t>
      </w:r>
      <w:r w:rsidR="00A30585">
        <w:rPr>
          <w:rFonts w:ascii="Arial" w:hAnsi="Arial" w:cs="Arial"/>
          <w:lang w:val="fr-CH"/>
        </w:rPr>
        <w:t>a</w:t>
      </w:r>
      <w:r w:rsidRPr="00BA35BE">
        <w:rPr>
          <w:rFonts w:ascii="Arial" w:hAnsi="Arial" w:cs="Arial"/>
          <w:lang w:val="fr-CH"/>
        </w:rPr>
        <w:t xml:space="preserve"> </w:t>
      </w:r>
      <w:r w:rsidRPr="002C2FAC">
        <w:rPr>
          <w:rFonts w:ascii="Arial" w:hAnsi="Arial" w:cs="Arial"/>
          <w:u w:val="single"/>
          <w:lang w:val="fr-CH"/>
        </w:rPr>
        <w:t>clause anti-abus générale</w:t>
      </w:r>
      <w:r w:rsidRPr="00BA35BE">
        <w:rPr>
          <w:rFonts w:ascii="Arial" w:hAnsi="Arial" w:cs="Arial"/>
          <w:lang w:val="fr-CH"/>
        </w:rPr>
        <w:t>, la législation</w:t>
      </w:r>
      <w:r w:rsidR="00A462FB">
        <w:rPr>
          <w:rFonts w:ascii="Arial" w:hAnsi="Arial" w:cs="Arial"/>
          <w:lang w:val="fr-CH"/>
        </w:rPr>
        <w:t xml:space="preserve"> </w:t>
      </w:r>
      <w:r w:rsidRPr="00BA35BE">
        <w:rPr>
          <w:rFonts w:ascii="Arial" w:hAnsi="Arial" w:cs="Arial"/>
          <w:lang w:val="fr-CH"/>
        </w:rPr>
        <w:t xml:space="preserve">luxembourgeoise comporte déjà des dispositions y relatives. </w:t>
      </w:r>
      <w:r w:rsidR="00366155">
        <w:rPr>
          <w:rFonts w:ascii="Arial" w:hAnsi="Arial" w:cs="Arial"/>
          <w:lang w:val="fr-CH"/>
        </w:rPr>
        <w:t xml:space="preserve">Il est proposé de </w:t>
      </w:r>
      <w:r w:rsidRPr="00BA35BE">
        <w:rPr>
          <w:rFonts w:ascii="Arial" w:hAnsi="Arial" w:cs="Arial"/>
          <w:lang w:val="fr-CH"/>
        </w:rPr>
        <w:t>complét</w:t>
      </w:r>
      <w:r w:rsidR="00366155">
        <w:rPr>
          <w:rFonts w:ascii="Arial" w:hAnsi="Arial" w:cs="Arial"/>
          <w:lang w:val="fr-CH"/>
        </w:rPr>
        <w:t>er</w:t>
      </w:r>
      <w:r w:rsidR="00DD7B45">
        <w:rPr>
          <w:rFonts w:ascii="Arial" w:hAnsi="Arial" w:cs="Arial"/>
          <w:lang w:val="fr-CH"/>
        </w:rPr>
        <w:t xml:space="preserve"> </w:t>
      </w:r>
      <w:r w:rsidRPr="00BA35BE">
        <w:rPr>
          <w:rFonts w:ascii="Arial" w:hAnsi="Arial" w:cs="Arial"/>
          <w:lang w:val="fr-CH"/>
        </w:rPr>
        <w:t>et d’adapt</w:t>
      </w:r>
      <w:r w:rsidR="00366155">
        <w:rPr>
          <w:rFonts w:ascii="Arial" w:hAnsi="Arial" w:cs="Arial"/>
          <w:lang w:val="fr-CH"/>
        </w:rPr>
        <w:t xml:space="preserve">er </w:t>
      </w:r>
      <w:r w:rsidR="00DD7B45">
        <w:rPr>
          <w:rFonts w:ascii="Arial" w:hAnsi="Arial" w:cs="Arial"/>
          <w:lang w:val="fr-CH"/>
        </w:rPr>
        <w:t xml:space="preserve">ces dispositions </w:t>
      </w:r>
      <w:r w:rsidR="00366155">
        <w:rPr>
          <w:rFonts w:ascii="Arial" w:hAnsi="Arial" w:cs="Arial"/>
          <w:lang w:val="fr-CH"/>
        </w:rPr>
        <w:t>en ligne avec les exigences de la directive</w:t>
      </w:r>
      <w:r w:rsidR="00366155">
        <w:rPr>
          <w:rFonts w:ascii="Arial" w:hAnsi="Arial" w:cs="Arial"/>
        </w:rPr>
        <w:t xml:space="preserve"> et de </w:t>
      </w:r>
      <w:r w:rsidRPr="00BA35BE">
        <w:rPr>
          <w:rFonts w:ascii="Arial" w:hAnsi="Arial" w:cs="Arial"/>
          <w:lang w:val="fr-CH"/>
        </w:rPr>
        <w:t xml:space="preserve">de maintenir leur champ d’application actuel, qui </w:t>
      </w:r>
      <w:r w:rsidR="00366155">
        <w:rPr>
          <w:rFonts w:ascii="Arial" w:hAnsi="Arial" w:cs="Arial"/>
          <w:lang w:val="fr-CH"/>
        </w:rPr>
        <w:t>peut dans cer</w:t>
      </w:r>
      <w:r w:rsidR="00A30585">
        <w:rPr>
          <w:rFonts w:ascii="Arial" w:hAnsi="Arial" w:cs="Arial"/>
          <w:lang w:val="fr-CH"/>
        </w:rPr>
        <w:t>tains cas spécifiques aller au-delà du</w:t>
      </w:r>
      <w:r w:rsidRPr="00BA35BE">
        <w:rPr>
          <w:rFonts w:ascii="Arial" w:hAnsi="Arial" w:cs="Arial"/>
          <w:lang w:val="fr-CH"/>
        </w:rPr>
        <w:t xml:space="preserve"> champ d’application tel que prévu dans la directive, </w:t>
      </w:r>
      <w:r w:rsidR="00A30585">
        <w:rPr>
          <w:rFonts w:ascii="Arial" w:hAnsi="Arial" w:cs="Arial"/>
          <w:lang w:val="fr-CH"/>
        </w:rPr>
        <w:t xml:space="preserve">ceci </w:t>
      </w:r>
      <w:r w:rsidRPr="00BA35BE">
        <w:rPr>
          <w:rFonts w:ascii="Arial" w:hAnsi="Arial" w:cs="Arial"/>
          <w:lang w:val="fr-CH"/>
        </w:rPr>
        <w:t>afin d’assurer la cohérence par rapport aux mesures existantes.</w:t>
      </w:r>
    </w:p>
    <w:p w:rsidR="00BA35BE" w:rsidRPr="00BA35BE" w:rsidRDefault="00BA35BE" w:rsidP="00A462FB">
      <w:pPr>
        <w:spacing w:after="0" w:line="240" w:lineRule="auto"/>
        <w:jc w:val="both"/>
        <w:rPr>
          <w:rFonts w:ascii="Arial" w:hAnsi="Arial" w:cs="Arial"/>
          <w:lang w:val="fr-CH"/>
        </w:rPr>
      </w:pPr>
    </w:p>
    <w:p w:rsidR="00BA35BE" w:rsidRPr="00BA35BE" w:rsidRDefault="00BA35BE" w:rsidP="00A462FB">
      <w:pPr>
        <w:spacing w:after="0" w:line="240" w:lineRule="auto"/>
        <w:jc w:val="both"/>
        <w:rPr>
          <w:rFonts w:ascii="Arial" w:hAnsi="Arial" w:cs="Arial"/>
          <w:lang w:val="fr-CH"/>
        </w:rPr>
      </w:pPr>
      <w:r w:rsidRPr="00BA35BE">
        <w:rPr>
          <w:rFonts w:ascii="Arial" w:hAnsi="Arial" w:cs="Arial"/>
          <w:lang w:val="fr-CH"/>
        </w:rPr>
        <w:lastRenderedPageBreak/>
        <w:t>L’objectif des dispositions de la directive sur l’</w:t>
      </w:r>
      <w:r w:rsidRPr="00BA35BE">
        <w:rPr>
          <w:rFonts w:ascii="Arial" w:hAnsi="Arial" w:cs="Arial"/>
          <w:u w:val="single"/>
          <w:lang w:val="fr-CH"/>
        </w:rPr>
        <w:t>imposition à la sortie</w:t>
      </w:r>
      <w:r w:rsidRPr="00BA35BE">
        <w:rPr>
          <w:rFonts w:ascii="Arial" w:hAnsi="Arial" w:cs="Arial"/>
          <w:lang w:val="fr-CH"/>
        </w:rPr>
        <w:t xml:space="preserve"> (« </w:t>
      </w:r>
      <w:r w:rsidRPr="00BA35BE">
        <w:rPr>
          <w:rFonts w:ascii="Arial" w:hAnsi="Arial" w:cs="Arial"/>
          <w:i/>
          <w:lang w:val="fr-CH"/>
        </w:rPr>
        <w:t>exit taxation</w:t>
      </w:r>
      <w:r w:rsidRPr="00BA35BE">
        <w:rPr>
          <w:rFonts w:ascii="Arial" w:hAnsi="Arial" w:cs="Arial"/>
          <w:lang w:val="fr-CH"/>
        </w:rPr>
        <w:t> ») consiste à garantir qu’un État membre perçoi</w:t>
      </w:r>
      <w:r w:rsidR="00A30585">
        <w:rPr>
          <w:rFonts w:ascii="Arial" w:hAnsi="Arial" w:cs="Arial"/>
          <w:lang w:val="fr-CH"/>
        </w:rPr>
        <w:t>ve</w:t>
      </w:r>
      <w:r w:rsidRPr="00BA35BE">
        <w:rPr>
          <w:rFonts w:ascii="Arial" w:hAnsi="Arial" w:cs="Arial"/>
          <w:lang w:val="fr-CH"/>
        </w:rPr>
        <w:t xml:space="preserve"> des impôts sur </w:t>
      </w:r>
      <w:r w:rsidR="00A30585">
        <w:rPr>
          <w:rFonts w:ascii="Arial" w:hAnsi="Arial" w:cs="Arial"/>
          <w:lang w:val="fr-CH"/>
        </w:rPr>
        <w:t>la</w:t>
      </w:r>
      <w:r w:rsidRPr="00BA35BE">
        <w:rPr>
          <w:rFonts w:ascii="Arial" w:hAnsi="Arial" w:cs="Arial"/>
          <w:lang w:val="fr-CH"/>
        </w:rPr>
        <w:t xml:space="preserve"> plus-value générée sur son territoire lorsqu’un contribuable transfère soit des actifs, soit sa résidence fiscale dans une autre juridiction. Cette </w:t>
      </w:r>
      <w:r w:rsidR="00A30585">
        <w:rPr>
          <w:rFonts w:ascii="Arial" w:hAnsi="Arial" w:cs="Arial"/>
          <w:lang w:val="fr-CH"/>
        </w:rPr>
        <w:t>disposition</w:t>
      </w:r>
      <w:r w:rsidR="00A30585" w:rsidRPr="00BA35BE">
        <w:rPr>
          <w:rFonts w:ascii="Arial" w:hAnsi="Arial" w:cs="Arial"/>
          <w:lang w:val="fr-CH"/>
        </w:rPr>
        <w:t xml:space="preserve"> </w:t>
      </w:r>
      <w:r w:rsidRPr="00BA35BE">
        <w:rPr>
          <w:rFonts w:ascii="Arial" w:hAnsi="Arial" w:cs="Arial"/>
          <w:lang w:val="fr-CH"/>
        </w:rPr>
        <w:t>s’applique également dans les cas où la plus-value est encore latente au moment de la sortie. Puisqu’un dispositif similaire existe déjà au Luxembourg, le projet de loi y apporte seulement certaines modifications</w:t>
      </w:r>
      <w:r w:rsidR="00097359">
        <w:rPr>
          <w:rFonts w:ascii="Arial" w:hAnsi="Arial" w:cs="Arial"/>
          <w:lang w:val="fr-CH"/>
        </w:rPr>
        <w:t xml:space="preserve"> ponctuelles pour l</w:t>
      </w:r>
      <w:r w:rsidR="00DD7B45">
        <w:rPr>
          <w:rFonts w:ascii="Arial" w:hAnsi="Arial" w:cs="Arial"/>
          <w:lang w:val="fr-CH"/>
        </w:rPr>
        <w:t xml:space="preserve">’adapter aux exigences de </w:t>
      </w:r>
      <w:r w:rsidR="00097359">
        <w:rPr>
          <w:rFonts w:ascii="Arial" w:hAnsi="Arial" w:cs="Arial"/>
          <w:lang w:val="fr-CH"/>
        </w:rPr>
        <w:t>la directive</w:t>
      </w:r>
      <w:r w:rsidRPr="00BA35BE">
        <w:rPr>
          <w:rFonts w:ascii="Arial" w:hAnsi="Arial" w:cs="Arial"/>
          <w:lang w:val="fr-CH"/>
        </w:rPr>
        <w:t>. Ainsi</w:t>
      </w:r>
      <w:r w:rsidR="00097359">
        <w:rPr>
          <w:rFonts w:ascii="Arial" w:hAnsi="Arial" w:cs="Arial"/>
          <w:lang w:val="fr-CH"/>
        </w:rPr>
        <w:t xml:space="preserve">, est </w:t>
      </w:r>
      <w:r w:rsidR="00DD7B45">
        <w:rPr>
          <w:rFonts w:ascii="Arial" w:hAnsi="Arial" w:cs="Arial"/>
          <w:lang w:val="fr-CH"/>
        </w:rPr>
        <w:t xml:space="preserve">notamment </w:t>
      </w:r>
      <w:r w:rsidR="00097359">
        <w:rPr>
          <w:rFonts w:ascii="Arial" w:hAnsi="Arial" w:cs="Arial"/>
          <w:lang w:val="fr-CH"/>
        </w:rPr>
        <w:t>ajouté</w:t>
      </w:r>
      <w:r w:rsidR="00DD7B45">
        <w:rPr>
          <w:rFonts w:ascii="Arial" w:hAnsi="Arial" w:cs="Arial"/>
          <w:lang w:val="fr-CH"/>
        </w:rPr>
        <w:t>e</w:t>
      </w:r>
      <w:r w:rsidR="00097359">
        <w:rPr>
          <w:rFonts w:ascii="Arial" w:hAnsi="Arial" w:cs="Arial"/>
          <w:lang w:val="fr-CH"/>
        </w:rPr>
        <w:t xml:space="preserve"> une précision relative aux transferts temporaires.</w:t>
      </w:r>
      <w:r w:rsidRPr="00BA35BE">
        <w:rPr>
          <w:rFonts w:ascii="Arial" w:hAnsi="Arial" w:cs="Arial"/>
          <w:lang w:val="fr-CH"/>
        </w:rPr>
        <w:t xml:space="preserve"> </w:t>
      </w:r>
    </w:p>
    <w:p w:rsidR="00A462FB" w:rsidRDefault="00A462FB" w:rsidP="00A462FB">
      <w:pPr>
        <w:spacing w:after="0" w:line="240" w:lineRule="auto"/>
        <w:jc w:val="both"/>
        <w:rPr>
          <w:rFonts w:ascii="Arial" w:hAnsi="Arial" w:cs="Arial"/>
          <w:lang w:val="fr-CH"/>
        </w:rPr>
      </w:pPr>
    </w:p>
    <w:p w:rsidR="00BA35BE" w:rsidRPr="00BA35BE" w:rsidRDefault="002C2FAC" w:rsidP="00A462FB">
      <w:pPr>
        <w:spacing w:after="0" w:line="240" w:lineRule="auto"/>
        <w:jc w:val="both"/>
        <w:rPr>
          <w:rFonts w:ascii="Arial" w:hAnsi="Arial" w:cs="Arial"/>
          <w:lang w:val="fr-CH"/>
        </w:rPr>
      </w:pPr>
      <w:r>
        <w:rPr>
          <w:rFonts w:ascii="Arial" w:hAnsi="Arial" w:cs="Arial"/>
          <w:lang w:val="fr-CH"/>
        </w:rPr>
        <w:t>L</w:t>
      </w:r>
      <w:r w:rsidR="00EA436E">
        <w:rPr>
          <w:rFonts w:ascii="Arial" w:hAnsi="Arial" w:cs="Arial"/>
          <w:lang w:val="fr-CH"/>
        </w:rPr>
        <w:t>a</w:t>
      </w:r>
      <w:r w:rsidR="00BA35BE" w:rsidRPr="00BA35BE">
        <w:rPr>
          <w:rFonts w:ascii="Arial" w:hAnsi="Arial" w:cs="Arial"/>
          <w:lang w:val="fr-CH"/>
        </w:rPr>
        <w:t xml:space="preserve"> </w:t>
      </w:r>
      <w:r w:rsidR="00BA35BE" w:rsidRPr="00BA35BE">
        <w:rPr>
          <w:rFonts w:ascii="Arial" w:hAnsi="Arial" w:cs="Arial"/>
          <w:u w:val="single"/>
          <w:lang w:val="fr-CH"/>
        </w:rPr>
        <w:t>clause anti-abus générale</w:t>
      </w:r>
      <w:r w:rsidR="00BA35BE" w:rsidRPr="00BA35BE">
        <w:rPr>
          <w:rFonts w:ascii="Arial" w:hAnsi="Arial" w:cs="Arial"/>
          <w:lang w:val="fr-CH"/>
        </w:rPr>
        <w:t xml:space="preserve"> joue un rôle essentiel dans la</w:t>
      </w:r>
      <w:r w:rsidR="00D33D01">
        <w:rPr>
          <w:rFonts w:ascii="Arial" w:hAnsi="Arial" w:cs="Arial"/>
          <w:lang w:val="fr-CH"/>
        </w:rPr>
        <w:t xml:space="preserve"> </w:t>
      </w:r>
      <w:r w:rsidR="00BA35BE" w:rsidRPr="00BA35BE">
        <w:rPr>
          <w:rFonts w:ascii="Arial" w:hAnsi="Arial" w:cs="Arial"/>
          <w:lang w:val="fr-CH"/>
        </w:rPr>
        <w:t>prévention et la lutte contre l’évasion fiscale. Ce</w:t>
      </w:r>
      <w:r w:rsidR="00EA436E">
        <w:rPr>
          <w:rFonts w:ascii="Arial" w:hAnsi="Arial" w:cs="Arial"/>
          <w:lang w:val="fr-CH"/>
        </w:rPr>
        <w:t>tte</w:t>
      </w:r>
      <w:r w:rsidR="00BA35BE" w:rsidRPr="00BA35BE">
        <w:rPr>
          <w:rFonts w:ascii="Arial" w:hAnsi="Arial" w:cs="Arial"/>
          <w:lang w:val="fr-CH"/>
        </w:rPr>
        <w:t xml:space="preserve"> clause, qui </w:t>
      </w:r>
      <w:r w:rsidR="00EA436E">
        <w:rPr>
          <w:rFonts w:ascii="Arial" w:hAnsi="Arial" w:cs="Arial"/>
          <w:lang w:val="fr-CH"/>
        </w:rPr>
        <w:t>est</w:t>
      </w:r>
      <w:r w:rsidR="00BA35BE" w:rsidRPr="00BA35BE">
        <w:rPr>
          <w:rFonts w:ascii="Arial" w:hAnsi="Arial" w:cs="Arial"/>
          <w:lang w:val="fr-CH"/>
        </w:rPr>
        <w:t xml:space="preserve"> à appliquer à toutes les situations, nationales ou trans</w:t>
      </w:r>
      <w:r w:rsidR="00097359">
        <w:rPr>
          <w:rFonts w:ascii="Arial" w:hAnsi="Arial" w:cs="Arial"/>
          <w:lang w:val="fr-CH"/>
        </w:rPr>
        <w:t>frontières</w:t>
      </w:r>
      <w:r w:rsidR="00BA35BE" w:rsidRPr="00BA35BE">
        <w:rPr>
          <w:rFonts w:ascii="Arial" w:hAnsi="Arial" w:cs="Arial"/>
          <w:lang w:val="fr-CH"/>
        </w:rPr>
        <w:t xml:space="preserve">, couvre ainsi également les cas qui ne sont pas visés explicitement par des dispositions </w:t>
      </w:r>
      <w:r w:rsidR="00097359">
        <w:rPr>
          <w:rFonts w:ascii="Arial" w:hAnsi="Arial" w:cs="Arial"/>
          <w:lang w:val="fr-CH"/>
        </w:rPr>
        <w:t xml:space="preserve">anti-abus </w:t>
      </w:r>
      <w:r w:rsidR="00BA35BE" w:rsidRPr="00BA35BE">
        <w:rPr>
          <w:rFonts w:ascii="Arial" w:hAnsi="Arial" w:cs="Arial"/>
          <w:lang w:val="fr-CH"/>
        </w:rPr>
        <w:t xml:space="preserve">spécifiques. </w:t>
      </w:r>
    </w:p>
    <w:p w:rsidR="00BA35BE" w:rsidRPr="00BA35BE" w:rsidRDefault="00BA35BE" w:rsidP="00A462FB">
      <w:pPr>
        <w:spacing w:after="0" w:line="240" w:lineRule="auto"/>
        <w:jc w:val="both"/>
        <w:rPr>
          <w:rFonts w:ascii="Arial" w:hAnsi="Arial" w:cs="Arial"/>
          <w:lang w:val="fr-CH"/>
        </w:rPr>
      </w:pPr>
    </w:p>
    <w:p w:rsidR="00BA35BE" w:rsidRPr="00BA35BE" w:rsidRDefault="00BA35BE" w:rsidP="00A462FB">
      <w:pPr>
        <w:spacing w:after="0" w:line="240" w:lineRule="auto"/>
        <w:jc w:val="both"/>
        <w:rPr>
          <w:rFonts w:ascii="Arial" w:hAnsi="Arial" w:cs="Arial"/>
          <w:lang w:val="fr-CH"/>
        </w:rPr>
      </w:pPr>
      <w:r w:rsidRPr="00BA35BE">
        <w:rPr>
          <w:rFonts w:ascii="Arial" w:hAnsi="Arial" w:cs="Arial"/>
          <w:lang w:val="fr-CH"/>
        </w:rPr>
        <w:t xml:space="preserve">L’objectif de la règle de </w:t>
      </w:r>
      <w:r w:rsidRPr="00BA35BE">
        <w:rPr>
          <w:rFonts w:ascii="Arial" w:hAnsi="Arial" w:cs="Arial"/>
          <w:u w:val="single"/>
          <w:lang w:val="fr-CH"/>
        </w:rPr>
        <w:t>limitation de la déductibilité des intérêts</w:t>
      </w:r>
      <w:r w:rsidRPr="00BA35BE">
        <w:rPr>
          <w:rFonts w:ascii="Arial" w:hAnsi="Arial" w:cs="Arial"/>
          <w:lang w:val="fr-CH"/>
        </w:rPr>
        <w:t xml:space="preserve"> (« </w:t>
      </w:r>
      <w:r w:rsidRPr="00BA35BE">
        <w:rPr>
          <w:rFonts w:ascii="Arial" w:hAnsi="Arial" w:cs="Arial"/>
          <w:i/>
          <w:lang w:val="fr-CH"/>
        </w:rPr>
        <w:t>interest limitation rule</w:t>
      </w:r>
      <w:r w:rsidRPr="00BA35BE">
        <w:rPr>
          <w:rFonts w:ascii="Arial" w:hAnsi="Arial" w:cs="Arial"/>
          <w:lang w:val="fr-CH"/>
        </w:rPr>
        <w:t xml:space="preserve"> ») est de décourager le recours à des paiements d’intérêts excessifs sur des dettes envers des tiers, </w:t>
      </w:r>
      <w:r w:rsidR="00DD7B45">
        <w:rPr>
          <w:rFonts w:ascii="Arial" w:hAnsi="Arial" w:cs="Arial"/>
          <w:lang w:val="fr-CH"/>
        </w:rPr>
        <w:t xml:space="preserve">ou </w:t>
      </w:r>
      <w:r w:rsidRPr="00BA35BE">
        <w:rPr>
          <w:rFonts w:ascii="Arial" w:hAnsi="Arial" w:cs="Arial"/>
          <w:lang w:val="fr-CH"/>
        </w:rPr>
        <w:t xml:space="preserve">des entreprises associées, contractées tant </w:t>
      </w:r>
      <w:r w:rsidR="00EA436E">
        <w:rPr>
          <w:rFonts w:ascii="Arial" w:hAnsi="Arial" w:cs="Arial"/>
          <w:lang w:val="fr-CH"/>
        </w:rPr>
        <w:t>au</w:t>
      </w:r>
      <w:r w:rsidRPr="00BA35BE">
        <w:rPr>
          <w:rFonts w:ascii="Arial" w:hAnsi="Arial" w:cs="Arial"/>
          <w:lang w:val="fr-CH"/>
        </w:rPr>
        <w:t xml:space="preserve"> niveau national qu</w:t>
      </w:r>
      <w:r w:rsidR="00EA436E">
        <w:rPr>
          <w:rFonts w:ascii="Arial" w:hAnsi="Arial" w:cs="Arial"/>
          <w:lang w:val="fr-CH"/>
        </w:rPr>
        <w:t>’au</w:t>
      </w:r>
      <w:r w:rsidRPr="00BA35BE">
        <w:rPr>
          <w:rFonts w:ascii="Arial" w:hAnsi="Arial" w:cs="Arial"/>
          <w:lang w:val="fr-CH"/>
        </w:rPr>
        <w:t xml:space="preserve"> niveau européen ou international. Ainsi la directive introduit un ratio de déductibilité d’intérêts, qui prend en considération seulement les revenus imposables avant intérêts, impôts, dépréciations et amortissements (EBITDA). En même temps, la directive prévoit un plafond jusqu’à concurrence duquel les surcoûts d’emprunt peuvent être déduits, indépendamment de la limite résultant du ratio. Cependant, </w:t>
      </w:r>
      <w:r w:rsidR="00097359">
        <w:rPr>
          <w:rFonts w:ascii="Arial" w:hAnsi="Arial" w:cs="Arial"/>
          <w:lang w:val="fr-CH"/>
        </w:rPr>
        <w:t xml:space="preserve">la </w:t>
      </w:r>
      <w:r w:rsidR="00633832">
        <w:rPr>
          <w:rFonts w:ascii="Arial" w:hAnsi="Arial" w:cs="Arial"/>
          <w:lang w:val="fr-CH"/>
        </w:rPr>
        <w:t>règle de limitation de déductibilité des intérêts</w:t>
      </w:r>
      <w:r w:rsidRPr="00BA35BE">
        <w:rPr>
          <w:rFonts w:ascii="Arial" w:hAnsi="Arial" w:cs="Arial"/>
          <w:lang w:val="fr-CH"/>
        </w:rPr>
        <w:t xml:space="preserve"> ne s’applique pas aux entités autonomes</w:t>
      </w:r>
      <w:r w:rsidR="00097359">
        <w:rPr>
          <w:rFonts w:ascii="Arial" w:hAnsi="Arial" w:cs="Arial"/>
          <w:lang w:val="fr-CH"/>
        </w:rPr>
        <w:t xml:space="preserve"> ou </w:t>
      </w:r>
      <w:r w:rsidR="00097359" w:rsidRPr="00BA35BE">
        <w:rPr>
          <w:rFonts w:ascii="Arial" w:hAnsi="Arial" w:cs="Arial"/>
          <w:lang w:val="fr-CH"/>
        </w:rPr>
        <w:t>aux entreprises financières, étant donné qu’une approche adaptée à ces secteurs n’a pas encore été élaborée aux niveaux international et européen</w:t>
      </w:r>
      <w:r w:rsidR="00097359">
        <w:rPr>
          <w:rFonts w:ascii="Arial" w:hAnsi="Arial" w:cs="Arial"/>
          <w:lang w:val="fr-CH"/>
        </w:rPr>
        <w:t>. La directive donne l’option</w:t>
      </w:r>
      <w:r w:rsidR="00633832">
        <w:rPr>
          <w:rFonts w:ascii="Arial" w:hAnsi="Arial" w:cs="Arial"/>
          <w:lang w:val="fr-CH"/>
        </w:rPr>
        <w:t xml:space="preserve"> aux Etats-membres</w:t>
      </w:r>
      <w:r w:rsidR="00097359">
        <w:rPr>
          <w:rFonts w:ascii="Arial" w:hAnsi="Arial" w:cs="Arial"/>
          <w:lang w:val="fr-CH"/>
        </w:rPr>
        <w:t xml:space="preserve"> de ne pas appliquer la disposition </w:t>
      </w:r>
      <w:r w:rsidRPr="00BA35BE">
        <w:rPr>
          <w:rFonts w:ascii="Arial" w:hAnsi="Arial" w:cs="Arial"/>
          <w:lang w:val="fr-CH"/>
        </w:rPr>
        <w:t>aux surcoûts d’emprunts de financement de projets d’infrastructures publiques à long terme</w:t>
      </w:r>
      <w:r w:rsidR="00097359">
        <w:rPr>
          <w:rFonts w:ascii="Arial" w:hAnsi="Arial" w:cs="Arial"/>
          <w:lang w:val="fr-CH"/>
        </w:rPr>
        <w:t xml:space="preserve"> et aux prêts conclus avant le 17 juin 2016 (clause de grand-père</w:t>
      </w:r>
      <w:r w:rsidR="00633832">
        <w:rPr>
          <w:rFonts w:ascii="Arial" w:hAnsi="Arial" w:cs="Arial"/>
          <w:lang w:val="fr-CH"/>
        </w:rPr>
        <w:t>), options retenues par les auteurs du projet de loi.</w:t>
      </w:r>
    </w:p>
    <w:p w:rsidR="00A462FB" w:rsidRDefault="00A462FB" w:rsidP="00A462FB">
      <w:pPr>
        <w:spacing w:after="0" w:line="240" w:lineRule="auto"/>
        <w:jc w:val="both"/>
        <w:rPr>
          <w:rFonts w:ascii="Arial" w:hAnsi="Arial" w:cs="Arial"/>
          <w:lang w:val="fr-CH"/>
        </w:rPr>
      </w:pPr>
    </w:p>
    <w:p w:rsidR="00BA35BE" w:rsidRPr="00BA35BE" w:rsidRDefault="00BA35BE" w:rsidP="00A462FB">
      <w:pPr>
        <w:spacing w:after="0" w:line="240" w:lineRule="auto"/>
        <w:jc w:val="both"/>
        <w:rPr>
          <w:rFonts w:ascii="Arial" w:hAnsi="Arial" w:cs="Arial"/>
          <w:lang w:val="fr-CH"/>
        </w:rPr>
      </w:pPr>
      <w:r w:rsidRPr="00BA35BE">
        <w:rPr>
          <w:rFonts w:ascii="Arial" w:hAnsi="Arial" w:cs="Arial"/>
          <w:lang w:val="fr-CH"/>
        </w:rPr>
        <w:t>L’option prévue par la directive de permettre à un groupe de sociétés sous régime d’intégration fiscale de calculer les surcoûts d’emprunt et l’EBITDA au niveau du groupe intégré n’a pas été retenu</w:t>
      </w:r>
      <w:r w:rsidR="00633832">
        <w:rPr>
          <w:rFonts w:ascii="Arial" w:hAnsi="Arial" w:cs="Arial"/>
          <w:lang w:val="fr-CH"/>
        </w:rPr>
        <w:t>e</w:t>
      </w:r>
      <w:r w:rsidRPr="00BA35BE">
        <w:rPr>
          <w:rFonts w:ascii="Arial" w:hAnsi="Arial" w:cs="Arial"/>
          <w:lang w:val="fr-CH"/>
        </w:rPr>
        <w:t xml:space="preserve"> dans le projet de loi sous rubrique. Par contre, </w:t>
      </w:r>
      <w:r w:rsidR="00633832">
        <w:rPr>
          <w:rFonts w:ascii="Arial" w:hAnsi="Arial" w:cs="Arial"/>
          <w:lang w:val="fr-CH"/>
        </w:rPr>
        <w:t xml:space="preserve">le gouvernement s’est engagé à </w:t>
      </w:r>
      <w:r w:rsidRPr="00BA35BE">
        <w:rPr>
          <w:rFonts w:ascii="Arial" w:hAnsi="Arial" w:cs="Arial"/>
          <w:lang w:val="fr-CH"/>
        </w:rPr>
        <w:t>introduire cette possibilité ultérieurement avec effet rétroactif au 1</w:t>
      </w:r>
      <w:r w:rsidRPr="00BA35BE">
        <w:rPr>
          <w:rFonts w:ascii="Arial" w:hAnsi="Arial" w:cs="Arial"/>
          <w:vertAlign w:val="superscript"/>
          <w:lang w:val="fr-CH"/>
        </w:rPr>
        <w:t>er</w:t>
      </w:r>
      <w:r w:rsidRPr="00BA35BE">
        <w:rPr>
          <w:rFonts w:ascii="Arial" w:hAnsi="Arial" w:cs="Arial"/>
          <w:lang w:val="fr-CH"/>
        </w:rPr>
        <w:t xml:space="preserve"> janvier 2019.</w:t>
      </w:r>
    </w:p>
    <w:p w:rsidR="00BA35BE" w:rsidRPr="00BA35BE" w:rsidRDefault="00BA35BE" w:rsidP="00A462FB">
      <w:pPr>
        <w:spacing w:after="0" w:line="240" w:lineRule="auto"/>
        <w:jc w:val="both"/>
        <w:rPr>
          <w:rFonts w:ascii="Arial" w:hAnsi="Arial" w:cs="Arial"/>
          <w:lang w:val="fr-CH"/>
        </w:rPr>
      </w:pPr>
    </w:p>
    <w:p w:rsidR="00BA35BE" w:rsidRPr="00BA35BE" w:rsidRDefault="00BA35BE" w:rsidP="00A462FB">
      <w:pPr>
        <w:spacing w:after="0" w:line="240" w:lineRule="auto"/>
        <w:jc w:val="both"/>
        <w:rPr>
          <w:rFonts w:ascii="Arial" w:hAnsi="Arial" w:cs="Arial"/>
          <w:lang w:val="fr-CH"/>
        </w:rPr>
      </w:pPr>
      <w:r w:rsidRPr="00BA35BE">
        <w:rPr>
          <w:rFonts w:ascii="Arial" w:hAnsi="Arial" w:cs="Arial"/>
          <w:lang w:val="fr-CH"/>
        </w:rPr>
        <w:t xml:space="preserve">Par l’introduction d’un nouveau dispositif concernant les règles relatives aux </w:t>
      </w:r>
      <w:r w:rsidRPr="00BA35BE">
        <w:rPr>
          <w:rFonts w:ascii="Arial" w:hAnsi="Arial" w:cs="Arial"/>
          <w:u w:val="single"/>
          <w:lang w:val="fr-CH"/>
        </w:rPr>
        <w:t>sociétés étrangères contrôlées</w:t>
      </w:r>
      <w:r w:rsidRPr="00BA35BE">
        <w:rPr>
          <w:rFonts w:ascii="Arial" w:hAnsi="Arial" w:cs="Arial"/>
          <w:lang w:val="fr-CH"/>
        </w:rPr>
        <w:t xml:space="preserve"> (« </w:t>
      </w:r>
      <w:r w:rsidRPr="00BA35BE">
        <w:rPr>
          <w:rFonts w:ascii="Arial" w:hAnsi="Arial" w:cs="Arial"/>
          <w:i/>
          <w:lang w:val="fr-CH"/>
        </w:rPr>
        <w:t>controlled foreign compagnies</w:t>
      </w:r>
      <w:r w:rsidRPr="00BA35BE">
        <w:rPr>
          <w:rFonts w:ascii="Arial" w:hAnsi="Arial" w:cs="Arial"/>
          <w:lang w:val="fr-CH"/>
        </w:rPr>
        <w:t xml:space="preserve"> ») en droit national, le projet de loi </w:t>
      </w:r>
      <w:r w:rsidR="00EA436E">
        <w:rPr>
          <w:rFonts w:ascii="Arial" w:hAnsi="Arial" w:cs="Arial"/>
          <w:lang w:val="fr-CH"/>
        </w:rPr>
        <w:t xml:space="preserve">introduit en droit fiscal luxembourgeois une disposition qui permet de </w:t>
      </w:r>
      <w:r w:rsidRPr="00BA35BE">
        <w:rPr>
          <w:rFonts w:ascii="Arial" w:hAnsi="Arial" w:cs="Arial"/>
          <w:lang w:val="fr-CH"/>
        </w:rPr>
        <w:t>proc</w:t>
      </w:r>
      <w:r w:rsidR="00EA436E">
        <w:rPr>
          <w:rFonts w:ascii="Arial" w:hAnsi="Arial" w:cs="Arial"/>
          <w:lang w:val="fr-CH"/>
        </w:rPr>
        <w:t>éder</w:t>
      </w:r>
      <w:r w:rsidRPr="00BA35BE">
        <w:rPr>
          <w:rFonts w:ascii="Arial" w:hAnsi="Arial" w:cs="Arial"/>
          <w:lang w:val="fr-CH"/>
        </w:rPr>
        <w:t xml:space="preserve"> à la réallocation des revenus d’une filiale contrôlée</w:t>
      </w:r>
      <w:r w:rsidR="00D10CE3">
        <w:rPr>
          <w:rFonts w:ascii="Arial" w:hAnsi="Arial" w:cs="Arial"/>
          <w:lang w:val="fr-CH"/>
        </w:rPr>
        <w:t xml:space="preserve"> ou d’un établissement stable situé dans une juridiction où ils</w:t>
      </w:r>
      <w:r w:rsidRPr="00BA35BE">
        <w:rPr>
          <w:rFonts w:ascii="Arial" w:hAnsi="Arial" w:cs="Arial"/>
          <w:lang w:val="fr-CH"/>
        </w:rPr>
        <w:t xml:space="preserve"> bénéfici</w:t>
      </w:r>
      <w:r w:rsidR="00D10CE3">
        <w:rPr>
          <w:rFonts w:ascii="Arial" w:hAnsi="Arial" w:cs="Arial"/>
          <w:lang w:val="fr-CH"/>
        </w:rPr>
        <w:t>ent</w:t>
      </w:r>
      <w:r w:rsidRPr="00BA35BE">
        <w:rPr>
          <w:rFonts w:ascii="Arial" w:hAnsi="Arial" w:cs="Arial"/>
          <w:lang w:val="fr-CH"/>
        </w:rPr>
        <w:t xml:space="preserve"> d’un</w:t>
      </w:r>
      <w:r w:rsidR="00D10CE3">
        <w:rPr>
          <w:rFonts w:ascii="Arial" w:hAnsi="Arial" w:cs="Arial"/>
          <w:lang w:val="fr-CH"/>
        </w:rPr>
        <w:t xml:space="preserve"> faible niveau d’</w:t>
      </w:r>
      <w:r w:rsidRPr="00BA35BE">
        <w:rPr>
          <w:rFonts w:ascii="Arial" w:hAnsi="Arial" w:cs="Arial"/>
          <w:lang w:val="fr-CH"/>
        </w:rPr>
        <w:t xml:space="preserve">imposition, à </w:t>
      </w:r>
      <w:r w:rsidR="00D10CE3">
        <w:rPr>
          <w:rFonts w:ascii="Arial" w:hAnsi="Arial" w:cs="Arial"/>
          <w:lang w:val="fr-CH"/>
        </w:rPr>
        <w:t>l</w:t>
      </w:r>
      <w:r w:rsidRPr="00BA35BE">
        <w:rPr>
          <w:rFonts w:ascii="Arial" w:hAnsi="Arial" w:cs="Arial"/>
          <w:lang w:val="fr-CH"/>
        </w:rPr>
        <w:t xml:space="preserve">a société </w:t>
      </w:r>
      <w:r w:rsidR="00D10CE3">
        <w:rPr>
          <w:rFonts w:ascii="Arial" w:hAnsi="Arial" w:cs="Arial"/>
          <w:lang w:val="fr-CH"/>
        </w:rPr>
        <w:t xml:space="preserve">faîtière résidente au </w:t>
      </w:r>
      <w:r w:rsidR="00097359">
        <w:rPr>
          <w:rFonts w:ascii="Arial" w:hAnsi="Arial" w:cs="Arial"/>
          <w:lang w:val="fr-CH"/>
        </w:rPr>
        <w:t>Luxembourg, à condition qu’il s’agi</w:t>
      </w:r>
      <w:r w:rsidR="00633832">
        <w:rPr>
          <w:rFonts w:ascii="Arial" w:hAnsi="Arial" w:cs="Arial"/>
          <w:lang w:val="fr-CH"/>
        </w:rPr>
        <w:t>sse</w:t>
      </w:r>
      <w:r w:rsidR="00097359">
        <w:rPr>
          <w:rFonts w:ascii="Arial" w:hAnsi="Arial" w:cs="Arial"/>
          <w:lang w:val="fr-CH"/>
        </w:rPr>
        <w:t xml:space="preserve"> de</w:t>
      </w:r>
      <w:r w:rsidR="00633832">
        <w:rPr>
          <w:rFonts w:ascii="Arial" w:hAnsi="Arial" w:cs="Arial"/>
          <w:lang w:val="fr-CH"/>
        </w:rPr>
        <w:t xml:space="preserve"> revenus non distribués provenant de montages non authentiques mis en place essentiellement dans le but d’obtenir un avantage fiscal</w:t>
      </w:r>
      <w:r w:rsidRPr="00BA35BE">
        <w:rPr>
          <w:rFonts w:ascii="Arial" w:hAnsi="Arial" w:cs="Arial"/>
          <w:lang w:val="fr-CH"/>
        </w:rPr>
        <w:t xml:space="preserve">. Par ce fait, </w:t>
      </w:r>
      <w:r w:rsidR="00D10CE3">
        <w:rPr>
          <w:rFonts w:ascii="Arial" w:hAnsi="Arial" w:cs="Arial"/>
          <w:lang w:val="fr-CH"/>
        </w:rPr>
        <w:t xml:space="preserve">lesdits revenus faiblement imposés </w:t>
      </w:r>
      <w:r w:rsidRPr="00BA35BE">
        <w:rPr>
          <w:rFonts w:ascii="Arial" w:hAnsi="Arial" w:cs="Arial"/>
          <w:lang w:val="fr-CH"/>
        </w:rPr>
        <w:t>devien</w:t>
      </w:r>
      <w:r w:rsidR="00D10CE3">
        <w:rPr>
          <w:rFonts w:ascii="Arial" w:hAnsi="Arial" w:cs="Arial"/>
          <w:lang w:val="fr-CH"/>
        </w:rPr>
        <w:t>nen</w:t>
      </w:r>
      <w:r w:rsidRPr="00BA35BE">
        <w:rPr>
          <w:rFonts w:ascii="Arial" w:hAnsi="Arial" w:cs="Arial"/>
          <w:lang w:val="fr-CH"/>
        </w:rPr>
        <w:t>t imposable</w:t>
      </w:r>
      <w:r w:rsidR="00633832">
        <w:rPr>
          <w:rFonts w:ascii="Arial" w:hAnsi="Arial" w:cs="Arial"/>
          <w:lang w:val="fr-CH"/>
        </w:rPr>
        <w:t>s</w:t>
      </w:r>
      <w:r w:rsidRPr="00BA35BE">
        <w:rPr>
          <w:rFonts w:ascii="Arial" w:hAnsi="Arial" w:cs="Arial"/>
          <w:lang w:val="fr-CH"/>
        </w:rPr>
        <w:t xml:space="preserve"> dans l’État de </w:t>
      </w:r>
      <w:r w:rsidR="00D10CE3">
        <w:rPr>
          <w:rFonts w:ascii="Arial" w:hAnsi="Arial" w:cs="Arial"/>
          <w:lang w:val="fr-CH"/>
        </w:rPr>
        <w:t>l</w:t>
      </w:r>
      <w:r w:rsidRPr="00BA35BE">
        <w:rPr>
          <w:rFonts w:ascii="Arial" w:hAnsi="Arial" w:cs="Arial"/>
          <w:lang w:val="fr-CH"/>
        </w:rPr>
        <w:t>a résidence fiscale</w:t>
      </w:r>
      <w:r w:rsidR="00D10CE3">
        <w:rPr>
          <w:rFonts w:ascii="Arial" w:hAnsi="Arial" w:cs="Arial"/>
          <w:lang w:val="fr-CH"/>
        </w:rPr>
        <w:t xml:space="preserve"> de la société faîtière</w:t>
      </w:r>
      <w:r w:rsidRPr="00BA35BE">
        <w:rPr>
          <w:rFonts w:ascii="Arial" w:hAnsi="Arial" w:cs="Arial"/>
          <w:lang w:val="fr-CH"/>
        </w:rPr>
        <w:t>.</w:t>
      </w:r>
    </w:p>
    <w:p w:rsidR="00BA35BE" w:rsidRPr="00BA35BE" w:rsidRDefault="00BA35BE" w:rsidP="00A462FB">
      <w:pPr>
        <w:spacing w:after="0" w:line="240" w:lineRule="auto"/>
        <w:jc w:val="both"/>
        <w:rPr>
          <w:rFonts w:ascii="Arial" w:hAnsi="Arial" w:cs="Arial"/>
          <w:lang w:val="fr-CH"/>
        </w:rPr>
      </w:pPr>
    </w:p>
    <w:p w:rsidR="00BA35BE" w:rsidRPr="00BA35BE" w:rsidRDefault="00BA35BE" w:rsidP="00A462FB">
      <w:pPr>
        <w:spacing w:after="0" w:line="240" w:lineRule="auto"/>
        <w:jc w:val="both"/>
        <w:rPr>
          <w:rFonts w:ascii="Arial" w:hAnsi="Arial" w:cs="Arial"/>
          <w:lang w:val="fr-CH"/>
        </w:rPr>
      </w:pPr>
      <w:r w:rsidRPr="00BA35BE">
        <w:rPr>
          <w:rFonts w:ascii="Arial" w:hAnsi="Arial" w:cs="Arial"/>
          <w:lang w:val="fr-CH"/>
        </w:rPr>
        <w:t>Finalement, le projet de loi met en place des mesures pour lutter contre la réduction artificielle de la charge fiscale des entreprises par</w:t>
      </w:r>
      <w:r w:rsidR="00633832">
        <w:rPr>
          <w:rFonts w:ascii="Arial" w:hAnsi="Arial" w:cs="Arial"/>
          <w:lang w:val="fr-CH"/>
        </w:rPr>
        <w:t xml:space="preserve"> </w:t>
      </w:r>
      <w:r w:rsidR="00097359">
        <w:rPr>
          <w:rFonts w:ascii="Arial" w:hAnsi="Arial" w:cs="Arial"/>
          <w:lang w:val="fr-CH"/>
        </w:rPr>
        <w:t xml:space="preserve">le biais </w:t>
      </w:r>
      <w:r w:rsidRPr="00BA35BE">
        <w:rPr>
          <w:rFonts w:ascii="Arial" w:hAnsi="Arial" w:cs="Arial"/>
          <w:lang w:val="fr-CH"/>
        </w:rPr>
        <w:t xml:space="preserve">de </w:t>
      </w:r>
      <w:r w:rsidRPr="00BA35BE">
        <w:rPr>
          <w:rFonts w:ascii="Arial" w:hAnsi="Arial" w:cs="Arial"/>
          <w:u w:val="single"/>
          <w:lang w:val="fr-CH"/>
        </w:rPr>
        <w:t>dispositifs hybrides</w:t>
      </w:r>
      <w:r w:rsidRPr="00BA35BE">
        <w:rPr>
          <w:rFonts w:ascii="Arial" w:hAnsi="Arial" w:cs="Arial"/>
          <w:lang w:val="fr-CH"/>
        </w:rPr>
        <w:t xml:space="preserve"> (« </w:t>
      </w:r>
      <w:r w:rsidRPr="00BA35BE">
        <w:rPr>
          <w:rFonts w:ascii="Arial" w:hAnsi="Arial" w:cs="Arial"/>
          <w:i/>
          <w:lang w:val="fr-CH"/>
        </w:rPr>
        <w:t>hybrid mismatches</w:t>
      </w:r>
      <w:r w:rsidRPr="00BA35BE">
        <w:rPr>
          <w:rFonts w:ascii="Arial" w:hAnsi="Arial" w:cs="Arial"/>
          <w:lang w:val="fr-CH"/>
        </w:rPr>
        <w:t xml:space="preserve"> »). </w:t>
      </w:r>
      <w:r w:rsidR="002C2FAC">
        <w:rPr>
          <w:rFonts w:ascii="Arial" w:hAnsi="Arial" w:cs="Arial"/>
          <w:lang w:val="fr-CH"/>
        </w:rPr>
        <w:t>L</w:t>
      </w:r>
      <w:r w:rsidRPr="00BA35BE">
        <w:rPr>
          <w:rFonts w:ascii="Arial" w:hAnsi="Arial" w:cs="Arial"/>
          <w:lang w:val="fr-CH"/>
        </w:rPr>
        <w:t xml:space="preserve">e champ d’application de ces mesures </w:t>
      </w:r>
      <w:r w:rsidR="00416606">
        <w:rPr>
          <w:rFonts w:ascii="Arial" w:hAnsi="Arial" w:cs="Arial"/>
          <w:lang w:val="fr-CH"/>
        </w:rPr>
        <w:t xml:space="preserve">est limité pour le moment aux </w:t>
      </w:r>
      <w:r w:rsidRPr="00BA35BE">
        <w:rPr>
          <w:rFonts w:ascii="Arial" w:hAnsi="Arial" w:cs="Arial"/>
          <w:lang w:val="fr-CH"/>
        </w:rPr>
        <w:t xml:space="preserve">dispositifs hybrides </w:t>
      </w:r>
      <w:r w:rsidR="00416606">
        <w:rPr>
          <w:rFonts w:ascii="Arial" w:hAnsi="Arial" w:cs="Arial"/>
          <w:lang w:val="fr-CH"/>
        </w:rPr>
        <w:t>entre Etats-membres</w:t>
      </w:r>
      <w:r w:rsidRPr="00BA35BE">
        <w:rPr>
          <w:rFonts w:ascii="Arial" w:hAnsi="Arial" w:cs="Arial"/>
          <w:lang w:val="fr-CH"/>
        </w:rPr>
        <w:t xml:space="preserve">, </w:t>
      </w:r>
      <w:r w:rsidR="00416606">
        <w:rPr>
          <w:rFonts w:ascii="Arial" w:hAnsi="Arial" w:cs="Arial"/>
          <w:lang w:val="fr-CH"/>
        </w:rPr>
        <w:t xml:space="preserve">à l’exclusion de </w:t>
      </w:r>
      <w:r w:rsidRPr="00BA35BE">
        <w:rPr>
          <w:rFonts w:ascii="Arial" w:hAnsi="Arial" w:cs="Arial"/>
          <w:lang w:val="fr-CH"/>
        </w:rPr>
        <w:t xml:space="preserve">dispositifs hybrides entre un État membre et un État tiers. De même, les dispositifs hybrides d’autres </w:t>
      </w:r>
      <w:r w:rsidR="005E5153">
        <w:rPr>
          <w:rFonts w:ascii="Arial" w:hAnsi="Arial" w:cs="Arial"/>
          <w:lang w:val="fr-CH"/>
        </w:rPr>
        <w:t>types</w:t>
      </w:r>
      <w:r w:rsidR="002C2FAC">
        <w:rPr>
          <w:rFonts w:ascii="Arial" w:hAnsi="Arial" w:cs="Arial"/>
          <w:lang w:val="fr-CH"/>
        </w:rPr>
        <w:t xml:space="preserve"> </w:t>
      </w:r>
      <w:r w:rsidRPr="00BA35BE">
        <w:rPr>
          <w:rFonts w:ascii="Arial" w:hAnsi="Arial" w:cs="Arial"/>
          <w:lang w:val="fr-CH"/>
        </w:rPr>
        <w:t xml:space="preserve">ne sont pas concernés. </w:t>
      </w:r>
      <w:r w:rsidR="00416606">
        <w:rPr>
          <w:rFonts w:ascii="Arial" w:hAnsi="Arial" w:cs="Arial"/>
          <w:lang w:val="fr-CH"/>
        </w:rPr>
        <w:t xml:space="preserve">Cet état des choses sera modifié </w:t>
      </w:r>
      <w:r w:rsidR="002C2FAC">
        <w:rPr>
          <w:rFonts w:ascii="Arial" w:hAnsi="Arial" w:cs="Arial"/>
          <w:lang w:val="fr-CH"/>
        </w:rPr>
        <w:t>par le biais de</w:t>
      </w:r>
      <w:r w:rsidR="00416606">
        <w:rPr>
          <w:rFonts w:ascii="Arial" w:hAnsi="Arial" w:cs="Arial"/>
          <w:lang w:val="fr-CH"/>
        </w:rPr>
        <w:t xml:space="preserve"> la transposition de l</w:t>
      </w:r>
      <w:r w:rsidRPr="00BA35BE">
        <w:rPr>
          <w:rFonts w:ascii="Arial" w:hAnsi="Arial" w:cs="Arial"/>
          <w:lang w:val="fr-CH"/>
        </w:rPr>
        <w:t>a directive (UE) 2017/952 du Conseil du 29 mai 2017 modifiant la directive (UE) 2016/1164 relative aux dispositifs hybrides faisant intervenir des pays tiers.</w:t>
      </w:r>
    </w:p>
    <w:p w:rsidR="007E2E31" w:rsidRPr="007E2E31" w:rsidRDefault="007E2E31" w:rsidP="00A462FB">
      <w:pPr>
        <w:pStyle w:val="Body"/>
        <w:widowControl w:val="0"/>
        <w:tabs>
          <w:tab w:val="num" w:pos="284"/>
        </w:tabs>
        <w:jc w:val="both"/>
        <w:rPr>
          <w:rFonts w:ascii="Arial" w:hAnsi="Arial" w:cs="Arial"/>
          <w:sz w:val="22"/>
          <w:szCs w:val="22"/>
        </w:rPr>
      </w:pPr>
    </w:p>
    <w:sectPr w:rsidR="007E2E31" w:rsidRPr="007E2E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4AC" w:rsidRDefault="00E864AC" w:rsidP="00EA6B89">
      <w:pPr>
        <w:spacing w:after="0" w:line="240" w:lineRule="auto"/>
      </w:pPr>
      <w:r>
        <w:separator/>
      </w:r>
    </w:p>
  </w:endnote>
  <w:endnote w:type="continuationSeparator" w:id="0">
    <w:p w:rsidR="00E864AC" w:rsidRDefault="00E864AC"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931" w:rsidRPr="00EA6B89" w:rsidRDefault="00DE3931">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88060A" w:rsidRPr="0088060A">
      <w:rPr>
        <w:rFonts w:ascii="Arial" w:hAnsi="Arial" w:cs="Arial"/>
        <w:noProof/>
        <w:sz w:val="20"/>
        <w:szCs w:val="20"/>
        <w:lang w:val="fr-FR"/>
      </w:rPr>
      <w:t>1</w:t>
    </w:r>
    <w:r w:rsidRPr="00EA6B89">
      <w:rPr>
        <w:rFonts w:ascii="Arial" w:hAnsi="Arial" w:cs="Arial"/>
        <w:sz w:val="20"/>
        <w:szCs w:val="20"/>
      </w:rPr>
      <w:fldChar w:fldCharType="end"/>
    </w:r>
  </w:p>
  <w:p w:rsidR="00DE3931" w:rsidRDefault="00DE393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4AC" w:rsidRDefault="00E864AC" w:rsidP="00EA6B89">
      <w:pPr>
        <w:spacing w:after="0" w:line="240" w:lineRule="auto"/>
      </w:pPr>
      <w:r>
        <w:separator/>
      </w:r>
    </w:p>
  </w:footnote>
  <w:footnote w:type="continuationSeparator" w:id="0">
    <w:p w:rsidR="00E864AC" w:rsidRDefault="00E864AC"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60D5"/>
    <w:multiLevelType w:val="hybridMultilevel"/>
    <w:tmpl w:val="221875B4"/>
    <w:lvl w:ilvl="0" w:tplc="502C078E">
      <w:start w:val="1"/>
      <w:numFmt w:val="bullet"/>
      <w:lvlText w:val="-"/>
      <w:lvlJc w:val="left"/>
      <w:pPr>
        <w:ind w:left="1069" w:hanging="360"/>
      </w:pPr>
      <w:rPr>
        <w:rFonts w:ascii="Calibri" w:hAnsi="Calibri" w:hint="default"/>
      </w:rPr>
    </w:lvl>
    <w:lvl w:ilvl="1" w:tplc="140C0003" w:tentative="1">
      <w:start w:val="1"/>
      <w:numFmt w:val="bullet"/>
      <w:lvlText w:val="o"/>
      <w:lvlJc w:val="left"/>
      <w:pPr>
        <w:ind w:left="1789" w:hanging="360"/>
      </w:pPr>
      <w:rPr>
        <w:rFonts w:ascii="Courier New" w:hAnsi="Courier New" w:cs="Courier New" w:hint="default"/>
      </w:rPr>
    </w:lvl>
    <w:lvl w:ilvl="2" w:tplc="140C0005" w:tentative="1">
      <w:start w:val="1"/>
      <w:numFmt w:val="bullet"/>
      <w:lvlText w:val=""/>
      <w:lvlJc w:val="left"/>
      <w:pPr>
        <w:ind w:left="2509" w:hanging="360"/>
      </w:pPr>
      <w:rPr>
        <w:rFonts w:ascii="Wingdings" w:hAnsi="Wingdings" w:hint="default"/>
      </w:rPr>
    </w:lvl>
    <w:lvl w:ilvl="3" w:tplc="140C0001" w:tentative="1">
      <w:start w:val="1"/>
      <w:numFmt w:val="bullet"/>
      <w:lvlText w:val=""/>
      <w:lvlJc w:val="left"/>
      <w:pPr>
        <w:ind w:left="3229" w:hanging="360"/>
      </w:pPr>
      <w:rPr>
        <w:rFonts w:ascii="Symbol" w:hAnsi="Symbol" w:hint="default"/>
      </w:rPr>
    </w:lvl>
    <w:lvl w:ilvl="4" w:tplc="140C0003" w:tentative="1">
      <w:start w:val="1"/>
      <w:numFmt w:val="bullet"/>
      <w:lvlText w:val="o"/>
      <w:lvlJc w:val="left"/>
      <w:pPr>
        <w:ind w:left="3949" w:hanging="360"/>
      </w:pPr>
      <w:rPr>
        <w:rFonts w:ascii="Courier New" w:hAnsi="Courier New" w:cs="Courier New" w:hint="default"/>
      </w:rPr>
    </w:lvl>
    <w:lvl w:ilvl="5" w:tplc="140C0005" w:tentative="1">
      <w:start w:val="1"/>
      <w:numFmt w:val="bullet"/>
      <w:lvlText w:val=""/>
      <w:lvlJc w:val="left"/>
      <w:pPr>
        <w:ind w:left="4669" w:hanging="360"/>
      </w:pPr>
      <w:rPr>
        <w:rFonts w:ascii="Wingdings" w:hAnsi="Wingdings" w:hint="default"/>
      </w:rPr>
    </w:lvl>
    <w:lvl w:ilvl="6" w:tplc="140C0001" w:tentative="1">
      <w:start w:val="1"/>
      <w:numFmt w:val="bullet"/>
      <w:lvlText w:val=""/>
      <w:lvlJc w:val="left"/>
      <w:pPr>
        <w:ind w:left="5389" w:hanging="360"/>
      </w:pPr>
      <w:rPr>
        <w:rFonts w:ascii="Symbol" w:hAnsi="Symbol" w:hint="default"/>
      </w:rPr>
    </w:lvl>
    <w:lvl w:ilvl="7" w:tplc="140C0003" w:tentative="1">
      <w:start w:val="1"/>
      <w:numFmt w:val="bullet"/>
      <w:lvlText w:val="o"/>
      <w:lvlJc w:val="left"/>
      <w:pPr>
        <w:ind w:left="6109" w:hanging="360"/>
      </w:pPr>
      <w:rPr>
        <w:rFonts w:ascii="Courier New" w:hAnsi="Courier New" w:cs="Courier New" w:hint="default"/>
      </w:rPr>
    </w:lvl>
    <w:lvl w:ilvl="8" w:tplc="140C0005" w:tentative="1">
      <w:start w:val="1"/>
      <w:numFmt w:val="bullet"/>
      <w:lvlText w:val=""/>
      <w:lvlJc w:val="left"/>
      <w:pPr>
        <w:ind w:left="6829" w:hanging="360"/>
      </w:pPr>
      <w:rPr>
        <w:rFonts w:ascii="Wingdings" w:hAnsi="Wingdings" w:hint="default"/>
      </w:rPr>
    </w:lvl>
  </w:abstractNum>
  <w:abstractNum w:abstractNumId="1"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E5408D"/>
    <w:multiLevelType w:val="hybridMultilevel"/>
    <w:tmpl w:val="65DE5B8E"/>
    <w:lvl w:ilvl="0" w:tplc="CAD264C2">
      <w:numFmt w:val="bullet"/>
      <w:lvlText w:val="-"/>
      <w:lvlJc w:val="left"/>
      <w:pPr>
        <w:ind w:left="543" w:hanging="286"/>
      </w:pPr>
      <w:rPr>
        <w:rFonts w:ascii="Times New Roman" w:eastAsia="Times New Roman" w:hAnsi="Times New Roman" w:cs="Times New Roman" w:hint="default"/>
        <w:w w:val="100"/>
        <w:sz w:val="22"/>
        <w:szCs w:val="22"/>
        <w:lang w:val="fr-LU" w:eastAsia="fr-LU" w:bidi="fr-LU"/>
      </w:rPr>
    </w:lvl>
    <w:lvl w:ilvl="1" w:tplc="D60C23EE">
      <w:numFmt w:val="bullet"/>
      <w:lvlText w:val="•"/>
      <w:lvlJc w:val="left"/>
      <w:pPr>
        <w:ind w:left="1416" w:hanging="286"/>
      </w:pPr>
      <w:rPr>
        <w:rFonts w:hint="default"/>
        <w:lang w:val="fr-LU" w:eastAsia="fr-LU" w:bidi="fr-LU"/>
      </w:rPr>
    </w:lvl>
    <w:lvl w:ilvl="2" w:tplc="C3F4E9DA">
      <w:numFmt w:val="bullet"/>
      <w:lvlText w:val="•"/>
      <w:lvlJc w:val="left"/>
      <w:pPr>
        <w:ind w:left="2293" w:hanging="286"/>
      </w:pPr>
      <w:rPr>
        <w:rFonts w:hint="default"/>
        <w:lang w:val="fr-LU" w:eastAsia="fr-LU" w:bidi="fr-LU"/>
      </w:rPr>
    </w:lvl>
    <w:lvl w:ilvl="3" w:tplc="D67CD8BE">
      <w:numFmt w:val="bullet"/>
      <w:lvlText w:val="•"/>
      <w:lvlJc w:val="left"/>
      <w:pPr>
        <w:ind w:left="3169" w:hanging="286"/>
      </w:pPr>
      <w:rPr>
        <w:rFonts w:hint="default"/>
        <w:lang w:val="fr-LU" w:eastAsia="fr-LU" w:bidi="fr-LU"/>
      </w:rPr>
    </w:lvl>
    <w:lvl w:ilvl="4" w:tplc="83B2A70E">
      <w:numFmt w:val="bullet"/>
      <w:lvlText w:val="•"/>
      <w:lvlJc w:val="left"/>
      <w:pPr>
        <w:ind w:left="4046" w:hanging="286"/>
      </w:pPr>
      <w:rPr>
        <w:rFonts w:hint="default"/>
        <w:lang w:val="fr-LU" w:eastAsia="fr-LU" w:bidi="fr-LU"/>
      </w:rPr>
    </w:lvl>
    <w:lvl w:ilvl="5" w:tplc="5C0E202C">
      <w:numFmt w:val="bullet"/>
      <w:lvlText w:val="•"/>
      <w:lvlJc w:val="left"/>
      <w:pPr>
        <w:ind w:left="4923" w:hanging="286"/>
      </w:pPr>
      <w:rPr>
        <w:rFonts w:hint="default"/>
        <w:lang w:val="fr-LU" w:eastAsia="fr-LU" w:bidi="fr-LU"/>
      </w:rPr>
    </w:lvl>
    <w:lvl w:ilvl="6" w:tplc="B4E07C66">
      <w:numFmt w:val="bullet"/>
      <w:lvlText w:val="•"/>
      <w:lvlJc w:val="left"/>
      <w:pPr>
        <w:ind w:left="5799" w:hanging="286"/>
      </w:pPr>
      <w:rPr>
        <w:rFonts w:hint="default"/>
        <w:lang w:val="fr-LU" w:eastAsia="fr-LU" w:bidi="fr-LU"/>
      </w:rPr>
    </w:lvl>
    <w:lvl w:ilvl="7" w:tplc="F8626124">
      <w:numFmt w:val="bullet"/>
      <w:lvlText w:val="•"/>
      <w:lvlJc w:val="left"/>
      <w:pPr>
        <w:ind w:left="6676" w:hanging="286"/>
      </w:pPr>
      <w:rPr>
        <w:rFonts w:hint="default"/>
        <w:lang w:val="fr-LU" w:eastAsia="fr-LU" w:bidi="fr-LU"/>
      </w:rPr>
    </w:lvl>
    <w:lvl w:ilvl="8" w:tplc="1A30F8FA">
      <w:numFmt w:val="bullet"/>
      <w:lvlText w:val="•"/>
      <w:lvlJc w:val="left"/>
      <w:pPr>
        <w:ind w:left="7553" w:hanging="286"/>
      </w:pPr>
      <w:rPr>
        <w:rFonts w:hint="default"/>
        <w:lang w:val="fr-LU" w:eastAsia="fr-LU" w:bidi="fr-LU"/>
      </w:rPr>
    </w:lvl>
  </w:abstractNum>
  <w:abstractNum w:abstractNumId="3" w15:restartNumberingAfterBreak="0">
    <w:nsid w:val="24F34430"/>
    <w:multiLevelType w:val="hybridMultilevel"/>
    <w:tmpl w:val="0714F620"/>
    <w:lvl w:ilvl="0" w:tplc="E2FC7D14">
      <w:start w:val="1"/>
      <w:numFmt w:val="lowerRoman"/>
      <w:lvlText w:val="(%1)"/>
      <w:lvlJc w:val="left"/>
      <w:pPr>
        <w:ind w:left="2988" w:hanging="720"/>
      </w:pPr>
      <w:rPr>
        <w:rFonts w:hint="default"/>
      </w:rPr>
    </w:lvl>
    <w:lvl w:ilvl="1" w:tplc="040C0019">
      <w:start w:val="1"/>
      <w:numFmt w:val="lowerLetter"/>
      <w:lvlText w:val="%2."/>
      <w:lvlJc w:val="left"/>
      <w:pPr>
        <w:ind w:left="3348" w:hanging="360"/>
      </w:pPr>
    </w:lvl>
    <w:lvl w:ilvl="2" w:tplc="040C001B">
      <w:start w:val="1"/>
      <w:numFmt w:val="lowerRoman"/>
      <w:lvlText w:val="%3."/>
      <w:lvlJc w:val="right"/>
      <w:pPr>
        <w:ind w:left="4068" w:hanging="180"/>
      </w:pPr>
    </w:lvl>
    <w:lvl w:ilvl="3" w:tplc="040C000F">
      <w:start w:val="1"/>
      <w:numFmt w:val="decimal"/>
      <w:lvlText w:val="%4."/>
      <w:lvlJc w:val="left"/>
      <w:pPr>
        <w:ind w:left="4788" w:hanging="360"/>
      </w:pPr>
    </w:lvl>
    <w:lvl w:ilvl="4" w:tplc="040C0019">
      <w:start w:val="1"/>
      <w:numFmt w:val="lowerLetter"/>
      <w:lvlText w:val="%5."/>
      <w:lvlJc w:val="left"/>
      <w:pPr>
        <w:ind w:left="5508" w:hanging="360"/>
      </w:pPr>
    </w:lvl>
    <w:lvl w:ilvl="5" w:tplc="040C001B">
      <w:start w:val="1"/>
      <w:numFmt w:val="lowerRoman"/>
      <w:lvlText w:val="%6."/>
      <w:lvlJc w:val="right"/>
      <w:pPr>
        <w:ind w:left="6228" w:hanging="180"/>
      </w:pPr>
    </w:lvl>
    <w:lvl w:ilvl="6" w:tplc="040C000F">
      <w:start w:val="1"/>
      <w:numFmt w:val="decimal"/>
      <w:lvlText w:val="%7."/>
      <w:lvlJc w:val="left"/>
      <w:pPr>
        <w:ind w:left="6948" w:hanging="360"/>
      </w:pPr>
    </w:lvl>
    <w:lvl w:ilvl="7" w:tplc="040C0019">
      <w:start w:val="1"/>
      <w:numFmt w:val="lowerLetter"/>
      <w:lvlText w:val="%8."/>
      <w:lvlJc w:val="left"/>
      <w:pPr>
        <w:ind w:left="7668" w:hanging="360"/>
      </w:pPr>
    </w:lvl>
    <w:lvl w:ilvl="8" w:tplc="040C001B">
      <w:start w:val="1"/>
      <w:numFmt w:val="lowerRoman"/>
      <w:lvlText w:val="%9."/>
      <w:lvlJc w:val="right"/>
      <w:pPr>
        <w:ind w:left="8388" w:hanging="180"/>
      </w:pPr>
    </w:lvl>
  </w:abstractNum>
  <w:abstractNum w:abstractNumId="4" w15:restartNumberingAfterBreak="0">
    <w:nsid w:val="270E7481"/>
    <w:multiLevelType w:val="hybridMultilevel"/>
    <w:tmpl w:val="4B3C8A9E"/>
    <w:lvl w:ilvl="0" w:tplc="140C0017">
      <w:start w:val="1"/>
      <w:numFmt w:val="lowerLetter"/>
      <w:lvlText w:val="%1)"/>
      <w:lvlJc w:val="left"/>
      <w:pPr>
        <w:ind w:left="360" w:hanging="360"/>
      </w:pPr>
    </w:lvl>
    <w:lvl w:ilvl="1" w:tplc="140C000F">
      <w:start w:val="1"/>
      <w:numFmt w:val="decimal"/>
      <w:lvlText w:val="%2."/>
      <w:lvlJc w:val="left"/>
      <w:pPr>
        <w:ind w:left="1080" w:hanging="360"/>
      </w:pPr>
    </w:lvl>
    <w:lvl w:ilvl="2" w:tplc="140C001B">
      <w:start w:val="1"/>
      <w:numFmt w:val="lowerRoman"/>
      <w:lvlText w:val="%3."/>
      <w:lvlJc w:val="right"/>
      <w:pPr>
        <w:ind w:left="1800" w:hanging="180"/>
      </w:pPr>
    </w:lvl>
    <w:lvl w:ilvl="3" w:tplc="8822EE80">
      <w:start w:val="6"/>
      <w:numFmt w:val="bullet"/>
      <w:lvlText w:val=""/>
      <w:lvlJc w:val="left"/>
      <w:pPr>
        <w:ind w:left="2280" w:hanging="360"/>
      </w:pPr>
      <w:rPr>
        <w:rFonts w:ascii="Symbol" w:eastAsia="Calibri" w:hAnsi="Symbol" w:cs="Times New Roman" w:hint="default"/>
      </w:r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5" w15:restartNumberingAfterBreak="0">
    <w:nsid w:val="2AE26A28"/>
    <w:multiLevelType w:val="hybridMultilevel"/>
    <w:tmpl w:val="2F10FC64"/>
    <w:lvl w:ilvl="0" w:tplc="3C18D1B2">
      <w:start w:val="1"/>
      <w:numFmt w:val="decimal"/>
      <w:lvlText w:val="%1)"/>
      <w:lvlJc w:val="left"/>
      <w:pPr>
        <w:ind w:left="838" w:hanging="360"/>
      </w:pPr>
      <w:rPr>
        <w:rFonts w:ascii="Calibri" w:eastAsia="Times New Roman" w:hAnsi="Calibri" w:cs="Times New Roman" w:hint="default"/>
        <w:w w:val="100"/>
        <w:sz w:val="22"/>
        <w:szCs w:val="22"/>
        <w:lang w:val="fr-LU" w:eastAsia="fr-LU" w:bidi="fr-LU"/>
      </w:rPr>
    </w:lvl>
    <w:lvl w:ilvl="1" w:tplc="242CF27E">
      <w:numFmt w:val="bullet"/>
      <w:lvlText w:val="•"/>
      <w:lvlJc w:val="left"/>
      <w:pPr>
        <w:ind w:left="1686" w:hanging="360"/>
      </w:pPr>
      <w:rPr>
        <w:rFonts w:hint="default"/>
        <w:lang w:val="fr-LU" w:eastAsia="fr-LU" w:bidi="fr-LU"/>
      </w:rPr>
    </w:lvl>
    <w:lvl w:ilvl="2" w:tplc="8B92F048">
      <w:numFmt w:val="bullet"/>
      <w:lvlText w:val="•"/>
      <w:lvlJc w:val="left"/>
      <w:pPr>
        <w:ind w:left="2533" w:hanging="360"/>
      </w:pPr>
      <w:rPr>
        <w:rFonts w:hint="default"/>
        <w:lang w:val="fr-LU" w:eastAsia="fr-LU" w:bidi="fr-LU"/>
      </w:rPr>
    </w:lvl>
    <w:lvl w:ilvl="3" w:tplc="B9C662A0">
      <w:numFmt w:val="bullet"/>
      <w:lvlText w:val="•"/>
      <w:lvlJc w:val="left"/>
      <w:pPr>
        <w:ind w:left="3379" w:hanging="360"/>
      </w:pPr>
      <w:rPr>
        <w:rFonts w:hint="default"/>
        <w:lang w:val="fr-LU" w:eastAsia="fr-LU" w:bidi="fr-LU"/>
      </w:rPr>
    </w:lvl>
    <w:lvl w:ilvl="4" w:tplc="F5C661CE">
      <w:numFmt w:val="bullet"/>
      <w:lvlText w:val="•"/>
      <w:lvlJc w:val="left"/>
      <w:pPr>
        <w:ind w:left="4226" w:hanging="360"/>
      </w:pPr>
      <w:rPr>
        <w:rFonts w:hint="default"/>
        <w:lang w:val="fr-LU" w:eastAsia="fr-LU" w:bidi="fr-LU"/>
      </w:rPr>
    </w:lvl>
    <w:lvl w:ilvl="5" w:tplc="738C2860">
      <w:numFmt w:val="bullet"/>
      <w:lvlText w:val="•"/>
      <w:lvlJc w:val="left"/>
      <w:pPr>
        <w:ind w:left="5073" w:hanging="360"/>
      </w:pPr>
      <w:rPr>
        <w:rFonts w:hint="default"/>
        <w:lang w:val="fr-LU" w:eastAsia="fr-LU" w:bidi="fr-LU"/>
      </w:rPr>
    </w:lvl>
    <w:lvl w:ilvl="6" w:tplc="375E801A">
      <w:numFmt w:val="bullet"/>
      <w:lvlText w:val="•"/>
      <w:lvlJc w:val="left"/>
      <w:pPr>
        <w:ind w:left="5919" w:hanging="360"/>
      </w:pPr>
      <w:rPr>
        <w:rFonts w:hint="default"/>
        <w:lang w:val="fr-LU" w:eastAsia="fr-LU" w:bidi="fr-LU"/>
      </w:rPr>
    </w:lvl>
    <w:lvl w:ilvl="7" w:tplc="0584F82C">
      <w:numFmt w:val="bullet"/>
      <w:lvlText w:val="•"/>
      <w:lvlJc w:val="left"/>
      <w:pPr>
        <w:ind w:left="6766" w:hanging="360"/>
      </w:pPr>
      <w:rPr>
        <w:rFonts w:hint="default"/>
        <w:lang w:val="fr-LU" w:eastAsia="fr-LU" w:bidi="fr-LU"/>
      </w:rPr>
    </w:lvl>
    <w:lvl w:ilvl="8" w:tplc="6F348CC2">
      <w:numFmt w:val="bullet"/>
      <w:lvlText w:val="•"/>
      <w:lvlJc w:val="left"/>
      <w:pPr>
        <w:ind w:left="7613" w:hanging="360"/>
      </w:pPr>
      <w:rPr>
        <w:rFonts w:hint="default"/>
        <w:lang w:val="fr-LU" w:eastAsia="fr-LU" w:bidi="fr-LU"/>
      </w:rPr>
    </w:lvl>
  </w:abstractNum>
  <w:abstractNum w:abstractNumId="6"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C8631E4"/>
    <w:multiLevelType w:val="hybridMultilevel"/>
    <w:tmpl w:val="1D30308A"/>
    <w:lvl w:ilvl="0" w:tplc="FAA0940C">
      <w:start w:val="1"/>
      <w:numFmt w:val="lowerRoman"/>
      <w:lvlText w:val="(%1)"/>
      <w:lvlJc w:val="left"/>
      <w:pPr>
        <w:ind w:left="2844" w:hanging="720"/>
      </w:pPr>
    </w:lvl>
    <w:lvl w:ilvl="1" w:tplc="040C0019">
      <w:start w:val="1"/>
      <w:numFmt w:val="lowerLetter"/>
      <w:lvlText w:val="%2."/>
      <w:lvlJc w:val="left"/>
      <w:pPr>
        <w:ind w:left="3204" w:hanging="360"/>
      </w:pPr>
    </w:lvl>
    <w:lvl w:ilvl="2" w:tplc="040C001B">
      <w:start w:val="1"/>
      <w:numFmt w:val="lowerRoman"/>
      <w:lvlText w:val="%3."/>
      <w:lvlJc w:val="right"/>
      <w:pPr>
        <w:ind w:left="3924" w:hanging="180"/>
      </w:pPr>
    </w:lvl>
    <w:lvl w:ilvl="3" w:tplc="040C000F">
      <w:start w:val="1"/>
      <w:numFmt w:val="decimal"/>
      <w:lvlText w:val="%4."/>
      <w:lvlJc w:val="left"/>
      <w:pPr>
        <w:ind w:left="4644" w:hanging="360"/>
      </w:pPr>
    </w:lvl>
    <w:lvl w:ilvl="4" w:tplc="040C0019">
      <w:start w:val="1"/>
      <w:numFmt w:val="lowerLetter"/>
      <w:lvlText w:val="%5."/>
      <w:lvlJc w:val="left"/>
      <w:pPr>
        <w:ind w:left="5364" w:hanging="360"/>
      </w:pPr>
    </w:lvl>
    <w:lvl w:ilvl="5" w:tplc="040C001B">
      <w:start w:val="1"/>
      <w:numFmt w:val="lowerRoman"/>
      <w:lvlText w:val="%6."/>
      <w:lvlJc w:val="right"/>
      <w:pPr>
        <w:ind w:left="6084" w:hanging="180"/>
      </w:pPr>
    </w:lvl>
    <w:lvl w:ilvl="6" w:tplc="040C000F">
      <w:start w:val="1"/>
      <w:numFmt w:val="decimal"/>
      <w:lvlText w:val="%7."/>
      <w:lvlJc w:val="left"/>
      <w:pPr>
        <w:ind w:left="6804" w:hanging="360"/>
      </w:pPr>
    </w:lvl>
    <w:lvl w:ilvl="7" w:tplc="040C0019">
      <w:start w:val="1"/>
      <w:numFmt w:val="lowerLetter"/>
      <w:lvlText w:val="%8."/>
      <w:lvlJc w:val="left"/>
      <w:pPr>
        <w:ind w:left="7524" w:hanging="360"/>
      </w:pPr>
    </w:lvl>
    <w:lvl w:ilvl="8" w:tplc="040C001B">
      <w:start w:val="1"/>
      <w:numFmt w:val="lowerRoman"/>
      <w:lvlText w:val="%9."/>
      <w:lvlJc w:val="right"/>
      <w:pPr>
        <w:ind w:left="8244" w:hanging="180"/>
      </w:pPr>
    </w:lvl>
  </w:abstractNum>
  <w:abstractNum w:abstractNumId="8"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1573EC8"/>
    <w:multiLevelType w:val="hybridMultilevel"/>
    <w:tmpl w:val="8D2E8556"/>
    <w:lvl w:ilvl="0" w:tplc="140C0011">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53356F22"/>
    <w:multiLevelType w:val="hybridMultilevel"/>
    <w:tmpl w:val="32985C02"/>
    <w:lvl w:ilvl="0" w:tplc="59103E58">
      <w:start w:val="1"/>
      <w:numFmt w:val="lowerLetter"/>
      <w:lvlText w:val="%1)"/>
      <w:lvlJc w:val="left"/>
      <w:pPr>
        <w:ind w:left="927" w:hanging="360"/>
      </w:pPr>
      <w:rPr>
        <w:rFonts w:hint="default"/>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abstractNum w:abstractNumId="11" w15:restartNumberingAfterBreak="0">
    <w:nsid w:val="57F7726B"/>
    <w:multiLevelType w:val="hybridMultilevel"/>
    <w:tmpl w:val="4B52E016"/>
    <w:lvl w:ilvl="0" w:tplc="DBD06A8E">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12" w15:restartNumberingAfterBreak="0">
    <w:nsid w:val="58ED56A0"/>
    <w:multiLevelType w:val="hybridMultilevel"/>
    <w:tmpl w:val="FAE0ED1C"/>
    <w:lvl w:ilvl="0" w:tplc="F6F8493C">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13"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9554B2"/>
    <w:multiLevelType w:val="hybridMultilevel"/>
    <w:tmpl w:val="DCBE1762"/>
    <w:lvl w:ilvl="0" w:tplc="7380531A">
      <w:numFmt w:val="bullet"/>
      <w:lvlText w:val="-"/>
      <w:lvlJc w:val="left"/>
      <w:pPr>
        <w:ind w:left="682" w:hanging="360"/>
      </w:pPr>
      <w:rPr>
        <w:rFonts w:ascii="Arial" w:eastAsia="Arial" w:hAnsi="Arial" w:cs="Arial" w:hint="default"/>
        <w:w w:val="100"/>
        <w:sz w:val="22"/>
        <w:szCs w:val="22"/>
        <w:lang w:val="fr-LU" w:eastAsia="fr-LU" w:bidi="fr-LU"/>
      </w:rPr>
    </w:lvl>
    <w:lvl w:ilvl="1" w:tplc="8020B8FA">
      <w:numFmt w:val="bullet"/>
      <w:lvlText w:val="•"/>
      <w:lvlJc w:val="left"/>
      <w:pPr>
        <w:ind w:left="1542" w:hanging="360"/>
      </w:pPr>
      <w:rPr>
        <w:rFonts w:hint="default"/>
        <w:lang w:val="fr-LU" w:eastAsia="fr-LU" w:bidi="fr-LU"/>
      </w:rPr>
    </w:lvl>
    <w:lvl w:ilvl="2" w:tplc="EA8EC988">
      <w:numFmt w:val="bullet"/>
      <w:lvlText w:val="•"/>
      <w:lvlJc w:val="left"/>
      <w:pPr>
        <w:ind w:left="2405" w:hanging="360"/>
      </w:pPr>
      <w:rPr>
        <w:rFonts w:hint="default"/>
        <w:lang w:val="fr-LU" w:eastAsia="fr-LU" w:bidi="fr-LU"/>
      </w:rPr>
    </w:lvl>
    <w:lvl w:ilvl="3" w:tplc="0DF012AA">
      <w:numFmt w:val="bullet"/>
      <w:lvlText w:val="•"/>
      <w:lvlJc w:val="left"/>
      <w:pPr>
        <w:ind w:left="3267" w:hanging="360"/>
      </w:pPr>
      <w:rPr>
        <w:rFonts w:hint="default"/>
        <w:lang w:val="fr-LU" w:eastAsia="fr-LU" w:bidi="fr-LU"/>
      </w:rPr>
    </w:lvl>
    <w:lvl w:ilvl="4" w:tplc="6AD8751E">
      <w:numFmt w:val="bullet"/>
      <w:lvlText w:val="•"/>
      <w:lvlJc w:val="left"/>
      <w:pPr>
        <w:ind w:left="4130" w:hanging="360"/>
      </w:pPr>
      <w:rPr>
        <w:rFonts w:hint="default"/>
        <w:lang w:val="fr-LU" w:eastAsia="fr-LU" w:bidi="fr-LU"/>
      </w:rPr>
    </w:lvl>
    <w:lvl w:ilvl="5" w:tplc="825A3B6C">
      <w:numFmt w:val="bullet"/>
      <w:lvlText w:val="•"/>
      <w:lvlJc w:val="left"/>
      <w:pPr>
        <w:ind w:left="4993" w:hanging="360"/>
      </w:pPr>
      <w:rPr>
        <w:rFonts w:hint="default"/>
        <w:lang w:val="fr-LU" w:eastAsia="fr-LU" w:bidi="fr-LU"/>
      </w:rPr>
    </w:lvl>
    <w:lvl w:ilvl="6" w:tplc="1C984B7E">
      <w:numFmt w:val="bullet"/>
      <w:lvlText w:val="•"/>
      <w:lvlJc w:val="left"/>
      <w:pPr>
        <w:ind w:left="5855" w:hanging="360"/>
      </w:pPr>
      <w:rPr>
        <w:rFonts w:hint="default"/>
        <w:lang w:val="fr-LU" w:eastAsia="fr-LU" w:bidi="fr-LU"/>
      </w:rPr>
    </w:lvl>
    <w:lvl w:ilvl="7" w:tplc="AC4A0758">
      <w:numFmt w:val="bullet"/>
      <w:lvlText w:val="•"/>
      <w:lvlJc w:val="left"/>
      <w:pPr>
        <w:ind w:left="6718" w:hanging="360"/>
      </w:pPr>
      <w:rPr>
        <w:rFonts w:hint="default"/>
        <w:lang w:val="fr-LU" w:eastAsia="fr-LU" w:bidi="fr-LU"/>
      </w:rPr>
    </w:lvl>
    <w:lvl w:ilvl="8" w:tplc="232E1BEA">
      <w:numFmt w:val="bullet"/>
      <w:lvlText w:val="•"/>
      <w:lvlJc w:val="left"/>
      <w:pPr>
        <w:ind w:left="7581" w:hanging="360"/>
      </w:pPr>
      <w:rPr>
        <w:rFonts w:hint="default"/>
        <w:lang w:val="fr-LU" w:eastAsia="fr-LU" w:bidi="fr-LU"/>
      </w:rPr>
    </w:lvl>
  </w:abstractNum>
  <w:abstractNum w:abstractNumId="15" w15:restartNumberingAfterBreak="0">
    <w:nsid w:val="626171B3"/>
    <w:multiLevelType w:val="hybridMultilevel"/>
    <w:tmpl w:val="4B78CD5E"/>
    <w:lvl w:ilvl="0" w:tplc="3066FE30">
      <w:start w:val="1"/>
      <w:numFmt w:val="lowerLetter"/>
      <w:lvlText w:val="%1)"/>
      <w:lvlJc w:val="left"/>
      <w:pPr>
        <w:ind w:left="399" w:hanging="284"/>
      </w:pPr>
      <w:rPr>
        <w:rFonts w:ascii="Calibri" w:eastAsia="Times New Roman" w:hAnsi="Calibri" w:cs="Times New Roman" w:hint="default"/>
        <w:w w:val="100"/>
        <w:sz w:val="22"/>
        <w:szCs w:val="22"/>
        <w:lang w:val="fr-LU" w:eastAsia="fr-LU" w:bidi="fr-LU"/>
      </w:rPr>
    </w:lvl>
    <w:lvl w:ilvl="1" w:tplc="CC125212">
      <w:numFmt w:val="bullet"/>
      <w:lvlText w:val="•"/>
      <w:lvlJc w:val="left"/>
      <w:pPr>
        <w:ind w:left="1290" w:hanging="284"/>
      </w:pPr>
      <w:rPr>
        <w:rFonts w:hint="default"/>
        <w:lang w:val="fr-LU" w:eastAsia="fr-LU" w:bidi="fr-LU"/>
      </w:rPr>
    </w:lvl>
    <w:lvl w:ilvl="2" w:tplc="FC3655DC">
      <w:numFmt w:val="bullet"/>
      <w:lvlText w:val="•"/>
      <w:lvlJc w:val="left"/>
      <w:pPr>
        <w:ind w:left="2181" w:hanging="284"/>
      </w:pPr>
      <w:rPr>
        <w:rFonts w:hint="default"/>
        <w:lang w:val="fr-LU" w:eastAsia="fr-LU" w:bidi="fr-LU"/>
      </w:rPr>
    </w:lvl>
    <w:lvl w:ilvl="3" w:tplc="485A281E">
      <w:numFmt w:val="bullet"/>
      <w:lvlText w:val="•"/>
      <w:lvlJc w:val="left"/>
      <w:pPr>
        <w:ind w:left="3071" w:hanging="284"/>
      </w:pPr>
      <w:rPr>
        <w:rFonts w:hint="default"/>
        <w:lang w:val="fr-LU" w:eastAsia="fr-LU" w:bidi="fr-LU"/>
      </w:rPr>
    </w:lvl>
    <w:lvl w:ilvl="4" w:tplc="780E32A6">
      <w:numFmt w:val="bullet"/>
      <w:lvlText w:val="•"/>
      <w:lvlJc w:val="left"/>
      <w:pPr>
        <w:ind w:left="3962" w:hanging="284"/>
      </w:pPr>
      <w:rPr>
        <w:rFonts w:hint="default"/>
        <w:lang w:val="fr-LU" w:eastAsia="fr-LU" w:bidi="fr-LU"/>
      </w:rPr>
    </w:lvl>
    <w:lvl w:ilvl="5" w:tplc="9612AD5E">
      <w:numFmt w:val="bullet"/>
      <w:lvlText w:val="•"/>
      <w:lvlJc w:val="left"/>
      <w:pPr>
        <w:ind w:left="4853" w:hanging="284"/>
      </w:pPr>
      <w:rPr>
        <w:rFonts w:hint="default"/>
        <w:lang w:val="fr-LU" w:eastAsia="fr-LU" w:bidi="fr-LU"/>
      </w:rPr>
    </w:lvl>
    <w:lvl w:ilvl="6" w:tplc="83D898D4">
      <w:numFmt w:val="bullet"/>
      <w:lvlText w:val="•"/>
      <w:lvlJc w:val="left"/>
      <w:pPr>
        <w:ind w:left="5743" w:hanging="284"/>
      </w:pPr>
      <w:rPr>
        <w:rFonts w:hint="default"/>
        <w:lang w:val="fr-LU" w:eastAsia="fr-LU" w:bidi="fr-LU"/>
      </w:rPr>
    </w:lvl>
    <w:lvl w:ilvl="7" w:tplc="97204B78">
      <w:numFmt w:val="bullet"/>
      <w:lvlText w:val="•"/>
      <w:lvlJc w:val="left"/>
      <w:pPr>
        <w:ind w:left="6634" w:hanging="284"/>
      </w:pPr>
      <w:rPr>
        <w:rFonts w:hint="default"/>
        <w:lang w:val="fr-LU" w:eastAsia="fr-LU" w:bidi="fr-LU"/>
      </w:rPr>
    </w:lvl>
    <w:lvl w:ilvl="8" w:tplc="B62AE794">
      <w:numFmt w:val="bullet"/>
      <w:lvlText w:val="•"/>
      <w:lvlJc w:val="left"/>
      <w:pPr>
        <w:ind w:left="7525" w:hanging="284"/>
      </w:pPr>
      <w:rPr>
        <w:rFonts w:hint="default"/>
        <w:lang w:val="fr-LU" w:eastAsia="fr-LU" w:bidi="fr-LU"/>
      </w:rPr>
    </w:lvl>
  </w:abstractNum>
  <w:abstractNum w:abstractNumId="16"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7" w15:restartNumberingAfterBreak="0">
    <w:nsid w:val="6B526AB3"/>
    <w:multiLevelType w:val="hybridMultilevel"/>
    <w:tmpl w:val="1A8E2BC2"/>
    <w:lvl w:ilvl="0" w:tplc="140C000F">
      <w:start w:val="1"/>
      <w:numFmt w:val="decimal"/>
      <w:lvlText w:val="%1."/>
      <w:lvlJc w:val="left"/>
      <w:pPr>
        <w:ind w:left="360" w:hanging="360"/>
      </w:p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8"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6E5F07CB"/>
    <w:multiLevelType w:val="hybridMultilevel"/>
    <w:tmpl w:val="4B3C8A9E"/>
    <w:lvl w:ilvl="0" w:tplc="140C0017">
      <w:start w:val="1"/>
      <w:numFmt w:val="lowerLetter"/>
      <w:lvlText w:val="%1)"/>
      <w:lvlJc w:val="left"/>
      <w:pPr>
        <w:ind w:left="0" w:hanging="360"/>
      </w:pPr>
    </w:lvl>
    <w:lvl w:ilvl="1" w:tplc="140C000F">
      <w:start w:val="1"/>
      <w:numFmt w:val="decimal"/>
      <w:lvlText w:val="%2."/>
      <w:lvlJc w:val="left"/>
      <w:pPr>
        <w:ind w:left="720" w:hanging="360"/>
      </w:pPr>
    </w:lvl>
    <w:lvl w:ilvl="2" w:tplc="140C001B">
      <w:start w:val="1"/>
      <w:numFmt w:val="lowerRoman"/>
      <w:lvlText w:val="%3."/>
      <w:lvlJc w:val="right"/>
      <w:pPr>
        <w:ind w:left="1440" w:hanging="180"/>
      </w:pPr>
    </w:lvl>
    <w:lvl w:ilvl="3" w:tplc="8822EE80">
      <w:start w:val="6"/>
      <w:numFmt w:val="bullet"/>
      <w:lvlText w:val=""/>
      <w:lvlJc w:val="left"/>
      <w:pPr>
        <w:ind w:left="1920" w:hanging="360"/>
      </w:pPr>
      <w:rPr>
        <w:rFonts w:ascii="Symbol" w:eastAsia="Calibri" w:hAnsi="Symbol" w:cs="Times New Roman" w:hint="default"/>
      </w:rPr>
    </w:lvl>
    <w:lvl w:ilvl="4" w:tplc="140C0019" w:tentative="1">
      <w:start w:val="1"/>
      <w:numFmt w:val="lowerLetter"/>
      <w:lvlText w:val="%5."/>
      <w:lvlJc w:val="left"/>
      <w:pPr>
        <w:ind w:left="2880" w:hanging="360"/>
      </w:pPr>
    </w:lvl>
    <w:lvl w:ilvl="5" w:tplc="140C001B" w:tentative="1">
      <w:start w:val="1"/>
      <w:numFmt w:val="lowerRoman"/>
      <w:lvlText w:val="%6."/>
      <w:lvlJc w:val="right"/>
      <w:pPr>
        <w:ind w:left="3600" w:hanging="180"/>
      </w:pPr>
    </w:lvl>
    <w:lvl w:ilvl="6" w:tplc="140C000F" w:tentative="1">
      <w:start w:val="1"/>
      <w:numFmt w:val="decimal"/>
      <w:lvlText w:val="%7."/>
      <w:lvlJc w:val="left"/>
      <w:pPr>
        <w:ind w:left="4320" w:hanging="360"/>
      </w:pPr>
    </w:lvl>
    <w:lvl w:ilvl="7" w:tplc="140C0019" w:tentative="1">
      <w:start w:val="1"/>
      <w:numFmt w:val="lowerLetter"/>
      <w:lvlText w:val="%8."/>
      <w:lvlJc w:val="left"/>
      <w:pPr>
        <w:ind w:left="5040" w:hanging="360"/>
      </w:pPr>
    </w:lvl>
    <w:lvl w:ilvl="8" w:tplc="140C001B" w:tentative="1">
      <w:start w:val="1"/>
      <w:numFmt w:val="lowerRoman"/>
      <w:lvlText w:val="%9."/>
      <w:lvlJc w:val="right"/>
      <w:pPr>
        <w:ind w:left="5760" w:hanging="180"/>
      </w:pPr>
    </w:lvl>
  </w:abstractNum>
  <w:abstractNum w:abstractNumId="20" w15:restartNumberingAfterBreak="0">
    <w:nsid w:val="72A8787F"/>
    <w:multiLevelType w:val="hybridMultilevel"/>
    <w:tmpl w:val="4C6E9BE4"/>
    <w:lvl w:ilvl="0" w:tplc="A920A01E">
      <w:numFmt w:val="bullet"/>
      <w:lvlText w:val="-"/>
      <w:lvlJc w:val="left"/>
      <w:pPr>
        <w:ind w:left="-54" w:hanging="360"/>
      </w:pPr>
      <w:rPr>
        <w:rFonts w:ascii="Calibri" w:eastAsia="Times New Roman" w:hAnsi="Calibri" w:cs="Arial" w:hint="default"/>
      </w:rPr>
    </w:lvl>
    <w:lvl w:ilvl="1" w:tplc="140C0003" w:tentative="1">
      <w:start w:val="1"/>
      <w:numFmt w:val="bullet"/>
      <w:lvlText w:val="o"/>
      <w:lvlJc w:val="left"/>
      <w:pPr>
        <w:ind w:left="666" w:hanging="360"/>
      </w:pPr>
      <w:rPr>
        <w:rFonts w:ascii="Courier New" w:hAnsi="Courier New" w:cs="Courier New" w:hint="default"/>
      </w:rPr>
    </w:lvl>
    <w:lvl w:ilvl="2" w:tplc="140C0005" w:tentative="1">
      <w:start w:val="1"/>
      <w:numFmt w:val="bullet"/>
      <w:lvlText w:val=""/>
      <w:lvlJc w:val="left"/>
      <w:pPr>
        <w:ind w:left="1386" w:hanging="360"/>
      </w:pPr>
      <w:rPr>
        <w:rFonts w:ascii="Wingdings" w:hAnsi="Wingdings" w:hint="default"/>
      </w:rPr>
    </w:lvl>
    <w:lvl w:ilvl="3" w:tplc="140C0001" w:tentative="1">
      <w:start w:val="1"/>
      <w:numFmt w:val="bullet"/>
      <w:lvlText w:val=""/>
      <w:lvlJc w:val="left"/>
      <w:pPr>
        <w:ind w:left="2106" w:hanging="360"/>
      </w:pPr>
      <w:rPr>
        <w:rFonts w:ascii="Symbol" w:hAnsi="Symbol" w:hint="default"/>
      </w:rPr>
    </w:lvl>
    <w:lvl w:ilvl="4" w:tplc="140C0003" w:tentative="1">
      <w:start w:val="1"/>
      <w:numFmt w:val="bullet"/>
      <w:lvlText w:val="o"/>
      <w:lvlJc w:val="left"/>
      <w:pPr>
        <w:ind w:left="2826" w:hanging="360"/>
      </w:pPr>
      <w:rPr>
        <w:rFonts w:ascii="Courier New" w:hAnsi="Courier New" w:cs="Courier New" w:hint="default"/>
      </w:rPr>
    </w:lvl>
    <w:lvl w:ilvl="5" w:tplc="140C0005" w:tentative="1">
      <w:start w:val="1"/>
      <w:numFmt w:val="bullet"/>
      <w:lvlText w:val=""/>
      <w:lvlJc w:val="left"/>
      <w:pPr>
        <w:ind w:left="3546" w:hanging="360"/>
      </w:pPr>
      <w:rPr>
        <w:rFonts w:ascii="Wingdings" w:hAnsi="Wingdings" w:hint="default"/>
      </w:rPr>
    </w:lvl>
    <w:lvl w:ilvl="6" w:tplc="140C0001" w:tentative="1">
      <w:start w:val="1"/>
      <w:numFmt w:val="bullet"/>
      <w:lvlText w:val=""/>
      <w:lvlJc w:val="left"/>
      <w:pPr>
        <w:ind w:left="4266" w:hanging="360"/>
      </w:pPr>
      <w:rPr>
        <w:rFonts w:ascii="Symbol" w:hAnsi="Symbol" w:hint="default"/>
      </w:rPr>
    </w:lvl>
    <w:lvl w:ilvl="7" w:tplc="140C0003" w:tentative="1">
      <w:start w:val="1"/>
      <w:numFmt w:val="bullet"/>
      <w:lvlText w:val="o"/>
      <w:lvlJc w:val="left"/>
      <w:pPr>
        <w:ind w:left="4986" w:hanging="360"/>
      </w:pPr>
      <w:rPr>
        <w:rFonts w:ascii="Courier New" w:hAnsi="Courier New" w:cs="Courier New" w:hint="default"/>
      </w:rPr>
    </w:lvl>
    <w:lvl w:ilvl="8" w:tplc="140C0005" w:tentative="1">
      <w:start w:val="1"/>
      <w:numFmt w:val="bullet"/>
      <w:lvlText w:val=""/>
      <w:lvlJc w:val="left"/>
      <w:pPr>
        <w:ind w:left="5706" w:hanging="360"/>
      </w:pPr>
      <w:rPr>
        <w:rFonts w:ascii="Wingdings" w:hAnsi="Wingdings" w:hint="default"/>
      </w:rPr>
    </w:lvl>
  </w:abstractNum>
  <w:abstractNum w:abstractNumId="21" w15:restartNumberingAfterBreak="0">
    <w:nsid w:val="74826DBC"/>
    <w:multiLevelType w:val="hybridMultilevel"/>
    <w:tmpl w:val="D8D8937C"/>
    <w:lvl w:ilvl="0" w:tplc="AAB2F64E">
      <w:start w:val="1"/>
      <w:numFmt w:val="decimal"/>
      <w:lvlText w:val="%1)"/>
      <w:lvlJc w:val="left"/>
      <w:pPr>
        <w:ind w:left="399" w:hanging="284"/>
      </w:pPr>
      <w:rPr>
        <w:rFonts w:ascii="Calibri" w:eastAsia="Times New Roman" w:hAnsi="Calibri" w:cs="Times New Roman" w:hint="default"/>
        <w:w w:val="100"/>
        <w:sz w:val="22"/>
        <w:szCs w:val="22"/>
        <w:lang w:val="fr-LU" w:eastAsia="fr-LU" w:bidi="fr-LU"/>
      </w:rPr>
    </w:lvl>
    <w:lvl w:ilvl="1" w:tplc="FC921E6C">
      <w:start w:val="1"/>
      <w:numFmt w:val="decimal"/>
      <w:lvlText w:val="%2)"/>
      <w:lvlJc w:val="left"/>
      <w:pPr>
        <w:ind w:left="682" w:hanging="360"/>
      </w:pPr>
      <w:rPr>
        <w:rFonts w:ascii="Times New Roman" w:eastAsia="Times New Roman" w:hAnsi="Times New Roman" w:cs="Times New Roman" w:hint="default"/>
        <w:w w:val="100"/>
        <w:sz w:val="22"/>
        <w:szCs w:val="22"/>
        <w:lang w:val="fr-LU" w:eastAsia="fr-LU" w:bidi="fr-LU"/>
      </w:rPr>
    </w:lvl>
    <w:lvl w:ilvl="2" w:tplc="607259B2">
      <w:numFmt w:val="bullet"/>
      <w:lvlText w:val="•"/>
      <w:lvlJc w:val="left"/>
      <w:pPr>
        <w:ind w:left="1638" w:hanging="360"/>
      </w:pPr>
      <w:rPr>
        <w:rFonts w:hint="default"/>
        <w:lang w:val="fr-LU" w:eastAsia="fr-LU" w:bidi="fr-LU"/>
      </w:rPr>
    </w:lvl>
    <w:lvl w:ilvl="3" w:tplc="591CED8E">
      <w:numFmt w:val="bullet"/>
      <w:lvlText w:val="•"/>
      <w:lvlJc w:val="left"/>
      <w:pPr>
        <w:ind w:left="2596" w:hanging="360"/>
      </w:pPr>
      <w:rPr>
        <w:rFonts w:hint="default"/>
        <w:lang w:val="fr-LU" w:eastAsia="fr-LU" w:bidi="fr-LU"/>
      </w:rPr>
    </w:lvl>
    <w:lvl w:ilvl="4" w:tplc="F4F054F8">
      <w:numFmt w:val="bullet"/>
      <w:lvlText w:val="•"/>
      <w:lvlJc w:val="left"/>
      <w:pPr>
        <w:ind w:left="3555" w:hanging="360"/>
      </w:pPr>
      <w:rPr>
        <w:rFonts w:hint="default"/>
        <w:lang w:val="fr-LU" w:eastAsia="fr-LU" w:bidi="fr-LU"/>
      </w:rPr>
    </w:lvl>
    <w:lvl w:ilvl="5" w:tplc="43961FDA">
      <w:numFmt w:val="bullet"/>
      <w:lvlText w:val="•"/>
      <w:lvlJc w:val="left"/>
      <w:pPr>
        <w:ind w:left="4513" w:hanging="360"/>
      </w:pPr>
      <w:rPr>
        <w:rFonts w:hint="default"/>
        <w:lang w:val="fr-LU" w:eastAsia="fr-LU" w:bidi="fr-LU"/>
      </w:rPr>
    </w:lvl>
    <w:lvl w:ilvl="6" w:tplc="5742F846">
      <w:numFmt w:val="bullet"/>
      <w:lvlText w:val="•"/>
      <w:lvlJc w:val="left"/>
      <w:pPr>
        <w:ind w:left="5472" w:hanging="360"/>
      </w:pPr>
      <w:rPr>
        <w:rFonts w:hint="default"/>
        <w:lang w:val="fr-LU" w:eastAsia="fr-LU" w:bidi="fr-LU"/>
      </w:rPr>
    </w:lvl>
    <w:lvl w:ilvl="7" w:tplc="265866A4">
      <w:numFmt w:val="bullet"/>
      <w:lvlText w:val="•"/>
      <w:lvlJc w:val="left"/>
      <w:pPr>
        <w:ind w:left="6430" w:hanging="360"/>
      </w:pPr>
      <w:rPr>
        <w:rFonts w:hint="default"/>
        <w:lang w:val="fr-LU" w:eastAsia="fr-LU" w:bidi="fr-LU"/>
      </w:rPr>
    </w:lvl>
    <w:lvl w:ilvl="8" w:tplc="24DA1C5A">
      <w:numFmt w:val="bullet"/>
      <w:lvlText w:val="•"/>
      <w:lvlJc w:val="left"/>
      <w:pPr>
        <w:ind w:left="7389" w:hanging="360"/>
      </w:pPr>
      <w:rPr>
        <w:rFonts w:hint="default"/>
        <w:lang w:val="fr-LU" w:eastAsia="fr-LU" w:bidi="fr-LU"/>
      </w:rPr>
    </w:lvl>
  </w:abstractNum>
  <w:abstractNum w:abstractNumId="22"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23"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4" w15:restartNumberingAfterBreak="0">
    <w:nsid w:val="7CA1020D"/>
    <w:multiLevelType w:val="hybridMultilevel"/>
    <w:tmpl w:val="32985C02"/>
    <w:lvl w:ilvl="0" w:tplc="59103E58">
      <w:start w:val="1"/>
      <w:numFmt w:val="lowerLetter"/>
      <w:lvlText w:val="%1)"/>
      <w:lvlJc w:val="left"/>
      <w:pPr>
        <w:ind w:left="927" w:hanging="360"/>
      </w:pPr>
      <w:rPr>
        <w:rFonts w:hint="default"/>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abstractNum w:abstractNumId="25" w15:restartNumberingAfterBreak="0">
    <w:nsid w:val="7E67033E"/>
    <w:multiLevelType w:val="hybridMultilevel"/>
    <w:tmpl w:val="3ED01C26"/>
    <w:lvl w:ilvl="0" w:tplc="140C0011">
      <w:start w:val="1"/>
      <w:numFmt w:val="decimal"/>
      <w:lvlText w:val="%1)"/>
      <w:lvlJc w:val="left"/>
      <w:pPr>
        <w:ind w:left="1288" w:hanging="360"/>
      </w:p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26" w15:restartNumberingAfterBreak="0">
    <w:nsid w:val="7EAC5BE4"/>
    <w:multiLevelType w:val="hybridMultilevel"/>
    <w:tmpl w:val="1D52424A"/>
    <w:lvl w:ilvl="0" w:tplc="502C078E">
      <w:start w:val="1"/>
      <w:numFmt w:val="bullet"/>
      <w:lvlText w:val="-"/>
      <w:lvlJc w:val="left"/>
      <w:pPr>
        <w:ind w:left="1287" w:hanging="360"/>
      </w:pPr>
      <w:rPr>
        <w:rFonts w:ascii="Calibri" w:hAnsi="Calibri" w:hint="default"/>
      </w:rPr>
    </w:lvl>
    <w:lvl w:ilvl="1" w:tplc="140C0003" w:tentative="1">
      <w:start w:val="1"/>
      <w:numFmt w:val="bullet"/>
      <w:lvlText w:val="o"/>
      <w:lvlJc w:val="left"/>
      <w:pPr>
        <w:ind w:left="2007" w:hanging="360"/>
      </w:pPr>
      <w:rPr>
        <w:rFonts w:ascii="Courier New" w:hAnsi="Courier New" w:cs="Courier New" w:hint="default"/>
      </w:rPr>
    </w:lvl>
    <w:lvl w:ilvl="2" w:tplc="140C0005" w:tentative="1">
      <w:start w:val="1"/>
      <w:numFmt w:val="bullet"/>
      <w:lvlText w:val=""/>
      <w:lvlJc w:val="left"/>
      <w:pPr>
        <w:ind w:left="2727" w:hanging="360"/>
      </w:pPr>
      <w:rPr>
        <w:rFonts w:ascii="Wingdings" w:hAnsi="Wingdings" w:hint="default"/>
      </w:rPr>
    </w:lvl>
    <w:lvl w:ilvl="3" w:tplc="140C0001" w:tentative="1">
      <w:start w:val="1"/>
      <w:numFmt w:val="bullet"/>
      <w:lvlText w:val=""/>
      <w:lvlJc w:val="left"/>
      <w:pPr>
        <w:ind w:left="3447" w:hanging="360"/>
      </w:pPr>
      <w:rPr>
        <w:rFonts w:ascii="Symbol" w:hAnsi="Symbol" w:hint="default"/>
      </w:rPr>
    </w:lvl>
    <w:lvl w:ilvl="4" w:tplc="140C0003" w:tentative="1">
      <w:start w:val="1"/>
      <w:numFmt w:val="bullet"/>
      <w:lvlText w:val="o"/>
      <w:lvlJc w:val="left"/>
      <w:pPr>
        <w:ind w:left="4167" w:hanging="360"/>
      </w:pPr>
      <w:rPr>
        <w:rFonts w:ascii="Courier New" w:hAnsi="Courier New" w:cs="Courier New" w:hint="default"/>
      </w:rPr>
    </w:lvl>
    <w:lvl w:ilvl="5" w:tplc="140C0005" w:tentative="1">
      <w:start w:val="1"/>
      <w:numFmt w:val="bullet"/>
      <w:lvlText w:val=""/>
      <w:lvlJc w:val="left"/>
      <w:pPr>
        <w:ind w:left="4887" w:hanging="360"/>
      </w:pPr>
      <w:rPr>
        <w:rFonts w:ascii="Wingdings" w:hAnsi="Wingdings" w:hint="default"/>
      </w:rPr>
    </w:lvl>
    <w:lvl w:ilvl="6" w:tplc="140C0001" w:tentative="1">
      <w:start w:val="1"/>
      <w:numFmt w:val="bullet"/>
      <w:lvlText w:val=""/>
      <w:lvlJc w:val="left"/>
      <w:pPr>
        <w:ind w:left="5607" w:hanging="360"/>
      </w:pPr>
      <w:rPr>
        <w:rFonts w:ascii="Symbol" w:hAnsi="Symbol" w:hint="default"/>
      </w:rPr>
    </w:lvl>
    <w:lvl w:ilvl="7" w:tplc="140C0003" w:tentative="1">
      <w:start w:val="1"/>
      <w:numFmt w:val="bullet"/>
      <w:lvlText w:val="o"/>
      <w:lvlJc w:val="left"/>
      <w:pPr>
        <w:ind w:left="6327" w:hanging="360"/>
      </w:pPr>
      <w:rPr>
        <w:rFonts w:ascii="Courier New" w:hAnsi="Courier New" w:cs="Courier New" w:hint="default"/>
      </w:rPr>
    </w:lvl>
    <w:lvl w:ilvl="8" w:tplc="140C0005" w:tentative="1">
      <w:start w:val="1"/>
      <w:numFmt w:val="bullet"/>
      <w:lvlText w:val=""/>
      <w:lvlJc w:val="left"/>
      <w:pPr>
        <w:ind w:left="7047" w:hanging="360"/>
      </w:pPr>
      <w:rPr>
        <w:rFonts w:ascii="Wingdings" w:hAnsi="Wingdings" w:hint="default"/>
      </w:rPr>
    </w:lvl>
  </w:abstractNum>
  <w:num w:numId="1">
    <w:abstractNumId w:val="18"/>
  </w:num>
  <w:num w:numId="2">
    <w:abstractNumId w:val="6"/>
  </w:num>
  <w:num w:numId="3">
    <w:abstractNumId w:val="8"/>
  </w:num>
  <w:num w:numId="4">
    <w:abstractNumId w:val="13"/>
  </w:num>
  <w:num w:numId="5">
    <w:abstractNumId w:val="22"/>
  </w:num>
  <w:num w:numId="6">
    <w:abstractNumId w:val="23"/>
  </w:num>
  <w:num w:numId="7">
    <w:abstractNumId w:val="1"/>
  </w:num>
  <w:num w:numId="8">
    <w:abstractNumId w:val="16"/>
  </w:num>
  <w:num w:numId="9">
    <w:abstractNumId w:val="25"/>
  </w:num>
  <w:num w:numId="10">
    <w:abstractNumId w:val="17"/>
  </w:num>
  <w:num w:numId="11">
    <w:abstractNumId w:val="26"/>
  </w:num>
  <w:num w:numId="12">
    <w:abstractNumId w:val="19"/>
  </w:num>
  <w:num w:numId="13">
    <w:abstractNumId w:val="0"/>
  </w:num>
  <w:num w:numId="14">
    <w:abstractNumId w:val="24"/>
  </w:num>
  <w:num w:numId="15">
    <w:abstractNumId w:val="5"/>
  </w:num>
  <w:num w:numId="16">
    <w:abstractNumId w:val="15"/>
  </w:num>
  <w:num w:numId="17">
    <w:abstractNumId w:val="14"/>
  </w:num>
  <w:num w:numId="18">
    <w:abstractNumId w:val="21"/>
  </w:num>
  <w:num w:numId="19">
    <w:abstractNumId w:val="2"/>
  </w:num>
  <w:num w:numId="20">
    <w:abstractNumId w:val="9"/>
  </w:num>
  <w:num w:numId="21">
    <w:abstractNumId w:val="20"/>
  </w:num>
  <w:num w:numId="22">
    <w:abstractNumId w:val="1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26778"/>
    <w:rsid w:val="000762ED"/>
    <w:rsid w:val="000972C6"/>
    <w:rsid w:val="00097359"/>
    <w:rsid w:val="000C7E86"/>
    <w:rsid w:val="000E24ED"/>
    <w:rsid w:val="0010111B"/>
    <w:rsid w:val="00156840"/>
    <w:rsid w:val="001C1665"/>
    <w:rsid w:val="001F3CD1"/>
    <w:rsid w:val="002010DC"/>
    <w:rsid w:val="00220A25"/>
    <w:rsid w:val="00224919"/>
    <w:rsid w:val="002C2FAC"/>
    <w:rsid w:val="002D3038"/>
    <w:rsid w:val="002F0ADB"/>
    <w:rsid w:val="002F3B16"/>
    <w:rsid w:val="00366155"/>
    <w:rsid w:val="003F21ED"/>
    <w:rsid w:val="003F5E23"/>
    <w:rsid w:val="00416606"/>
    <w:rsid w:val="00445FD4"/>
    <w:rsid w:val="00495E9F"/>
    <w:rsid w:val="004B24AE"/>
    <w:rsid w:val="004C442E"/>
    <w:rsid w:val="004F3651"/>
    <w:rsid w:val="005136D8"/>
    <w:rsid w:val="005141A9"/>
    <w:rsid w:val="005602DF"/>
    <w:rsid w:val="005827C5"/>
    <w:rsid w:val="005B5C56"/>
    <w:rsid w:val="005B6391"/>
    <w:rsid w:val="005E5153"/>
    <w:rsid w:val="00633832"/>
    <w:rsid w:val="00655FAF"/>
    <w:rsid w:val="006820B9"/>
    <w:rsid w:val="006A6AB2"/>
    <w:rsid w:val="006E56B8"/>
    <w:rsid w:val="00715931"/>
    <w:rsid w:val="007265A3"/>
    <w:rsid w:val="007942C7"/>
    <w:rsid w:val="007C2602"/>
    <w:rsid w:val="007E1FEB"/>
    <w:rsid w:val="007E2E31"/>
    <w:rsid w:val="00814C7A"/>
    <w:rsid w:val="00820EC8"/>
    <w:rsid w:val="0085149F"/>
    <w:rsid w:val="00860178"/>
    <w:rsid w:val="0088060A"/>
    <w:rsid w:val="00887FDE"/>
    <w:rsid w:val="008B1AA6"/>
    <w:rsid w:val="008D3C47"/>
    <w:rsid w:val="0091660F"/>
    <w:rsid w:val="00924264"/>
    <w:rsid w:val="009278CA"/>
    <w:rsid w:val="00935540"/>
    <w:rsid w:val="0094644D"/>
    <w:rsid w:val="0094709A"/>
    <w:rsid w:val="00967850"/>
    <w:rsid w:val="00980F22"/>
    <w:rsid w:val="009C5591"/>
    <w:rsid w:val="009D3856"/>
    <w:rsid w:val="00A30585"/>
    <w:rsid w:val="00A31A25"/>
    <w:rsid w:val="00A462FB"/>
    <w:rsid w:val="00A63AE6"/>
    <w:rsid w:val="00AA2BD5"/>
    <w:rsid w:val="00B23BB3"/>
    <w:rsid w:val="00B40F2F"/>
    <w:rsid w:val="00B8499A"/>
    <w:rsid w:val="00B8614B"/>
    <w:rsid w:val="00B86DF4"/>
    <w:rsid w:val="00BA35BE"/>
    <w:rsid w:val="00BA6043"/>
    <w:rsid w:val="00BC3727"/>
    <w:rsid w:val="00BC5B53"/>
    <w:rsid w:val="00C20FBC"/>
    <w:rsid w:val="00C55FCB"/>
    <w:rsid w:val="00C84FB8"/>
    <w:rsid w:val="00CE7012"/>
    <w:rsid w:val="00D10CE3"/>
    <w:rsid w:val="00D234FE"/>
    <w:rsid w:val="00D329C6"/>
    <w:rsid w:val="00D33D01"/>
    <w:rsid w:val="00D752D4"/>
    <w:rsid w:val="00DC10B8"/>
    <w:rsid w:val="00DD7B45"/>
    <w:rsid w:val="00DE3931"/>
    <w:rsid w:val="00E02A9D"/>
    <w:rsid w:val="00E072B7"/>
    <w:rsid w:val="00E842D2"/>
    <w:rsid w:val="00E864AC"/>
    <w:rsid w:val="00E93021"/>
    <w:rsid w:val="00EA436E"/>
    <w:rsid w:val="00EA6B89"/>
    <w:rsid w:val="00EB2727"/>
    <w:rsid w:val="00EC34D0"/>
    <w:rsid w:val="00EF2FB1"/>
    <w:rsid w:val="00F073A8"/>
    <w:rsid w:val="00F10A75"/>
    <w:rsid w:val="00F60E44"/>
    <w:rsid w:val="00F92F78"/>
    <w:rsid w:val="00F94F75"/>
    <w:rsid w:val="00FC2511"/>
    <w:rsid w:val="00FD63E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9F68591-640C-42CD-BCFB-AC1FA42E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link w:val="Titre1Car"/>
    <w:uiPriority w:val="1"/>
    <w:qFormat/>
    <w:rsid w:val="0091660F"/>
    <w:pPr>
      <w:widowControl w:val="0"/>
      <w:autoSpaceDE w:val="0"/>
      <w:autoSpaceDN w:val="0"/>
      <w:spacing w:after="0" w:line="240" w:lineRule="auto"/>
      <w:ind w:right="27"/>
      <w:jc w:val="center"/>
      <w:outlineLvl w:val="0"/>
    </w:pPr>
    <w:rPr>
      <w:rFonts w:ascii="Times New Roman" w:eastAsia="Times New Roman" w:hAnsi="Times New Roman"/>
      <w:b/>
      <w:bCs/>
      <w:lang w:eastAsia="fr-LU" w:bidi="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link w:val="ParagraphedelisteCar"/>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character" w:customStyle="1" w:styleId="ParagraphedelisteCar">
    <w:name w:val="Paragraphe de liste Car"/>
    <w:link w:val="Paragraphedeliste"/>
    <w:uiPriority w:val="34"/>
    <w:rsid w:val="004C442E"/>
    <w:rPr>
      <w:rFonts w:ascii="Arial" w:hAnsi="Arial"/>
      <w:szCs w:val="22"/>
      <w:lang w:eastAsia="en-US"/>
    </w:rPr>
  </w:style>
  <w:style w:type="character" w:styleId="Marquedecommentaire">
    <w:name w:val="annotation reference"/>
    <w:uiPriority w:val="99"/>
    <w:semiHidden/>
    <w:unhideWhenUsed/>
    <w:rsid w:val="00A30585"/>
    <w:rPr>
      <w:sz w:val="16"/>
      <w:szCs w:val="16"/>
    </w:rPr>
  </w:style>
  <w:style w:type="paragraph" w:styleId="Commentaire">
    <w:name w:val="annotation text"/>
    <w:basedOn w:val="Normal"/>
    <w:link w:val="CommentaireCar"/>
    <w:uiPriority w:val="99"/>
    <w:semiHidden/>
    <w:unhideWhenUsed/>
    <w:rsid w:val="00A30585"/>
    <w:rPr>
      <w:sz w:val="20"/>
      <w:szCs w:val="20"/>
    </w:rPr>
  </w:style>
  <w:style w:type="character" w:customStyle="1" w:styleId="CommentaireCar">
    <w:name w:val="Commentaire Car"/>
    <w:link w:val="Commentaire"/>
    <w:uiPriority w:val="99"/>
    <w:semiHidden/>
    <w:rsid w:val="00A30585"/>
    <w:rPr>
      <w:lang w:val="fr-LU"/>
    </w:rPr>
  </w:style>
  <w:style w:type="paragraph" w:styleId="Objetducommentaire">
    <w:name w:val="annotation subject"/>
    <w:basedOn w:val="Commentaire"/>
    <w:next w:val="Commentaire"/>
    <w:link w:val="ObjetducommentaireCar"/>
    <w:uiPriority w:val="99"/>
    <w:semiHidden/>
    <w:unhideWhenUsed/>
    <w:rsid w:val="00A30585"/>
    <w:rPr>
      <w:b/>
      <w:bCs/>
    </w:rPr>
  </w:style>
  <w:style w:type="character" w:customStyle="1" w:styleId="ObjetducommentaireCar">
    <w:name w:val="Objet du commentaire Car"/>
    <w:link w:val="Objetducommentaire"/>
    <w:uiPriority w:val="99"/>
    <w:semiHidden/>
    <w:rsid w:val="00A30585"/>
    <w:rPr>
      <w:b/>
      <w:bCs/>
      <w:lang w:val="fr-LU"/>
    </w:rPr>
  </w:style>
  <w:style w:type="paragraph" w:styleId="Textedebulles">
    <w:name w:val="Balloon Text"/>
    <w:basedOn w:val="Normal"/>
    <w:link w:val="TextedebullesCar"/>
    <w:uiPriority w:val="99"/>
    <w:semiHidden/>
    <w:unhideWhenUsed/>
    <w:rsid w:val="00A30585"/>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A30585"/>
    <w:rPr>
      <w:rFonts w:ascii="Segoe UI" w:hAnsi="Segoe UI" w:cs="Segoe UI"/>
      <w:sz w:val="18"/>
      <w:szCs w:val="18"/>
      <w:lang w:val="fr-LU"/>
    </w:rPr>
  </w:style>
  <w:style w:type="character" w:customStyle="1" w:styleId="Titre1Car">
    <w:name w:val="Titre 1 Car"/>
    <w:link w:val="Titre1"/>
    <w:uiPriority w:val="1"/>
    <w:rsid w:val="0091660F"/>
    <w:rPr>
      <w:rFonts w:ascii="Times New Roman" w:eastAsia="Times New Roman" w:hAnsi="Times New Roman"/>
      <w:b/>
      <w:bCs/>
      <w:sz w:val="22"/>
      <w:szCs w:val="22"/>
      <w:lang w:val="fr-LU" w:eastAsia="fr-LU" w:bidi="fr-LU"/>
    </w:rPr>
  </w:style>
  <w:style w:type="numbering" w:customStyle="1" w:styleId="Aucuneliste1">
    <w:name w:val="Aucune liste1"/>
    <w:next w:val="Aucuneliste"/>
    <w:uiPriority w:val="99"/>
    <w:semiHidden/>
    <w:unhideWhenUsed/>
    <w:rsid w:val="0091660F"/>
  </w:style>
  <w:style w:type="table" w:styleId="Grilledutableau">
    <w:name w:val="Table Grid"/>
    <w:basedOn w:val="TableauNormal"/>
    <w:uiPriority w:val="59"/>
    <w:rsid w:val="009166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91660F"/>
    <w:pPr>
      <w:spacing w:after="0" w:line="240" w:lineRule="auto"/>
    </w:pPr>
    <w:rPr>
      <w:sz w:val="20"/>
      <w:szCs w:val="20"/>
    </w:rPr>
  </w:style>
  <w:style w:type="character" w:customStyle="1" w:styleId="NotedebasdepageCar">
    <w:name w:val="Note de bas de page Car"/>
    <w:link w:val="Notedebasdepage"/>
    <w:uiPriority w:val="99"/>
    <w:rsid w:val="0091660F"/>
    <w:rPr>
      <w:lang w:val="fr-LU"/>
    </w:rPr>
  </w:style>
  <w:style w:type="character" w:styleId="Appelnotedebasdep">
    <w:name w:val="footnote reference"/>
    <w:uiPriority w:val="99"/>
    <w:unhideWhenUsed/>
    <w:rsid w:val="0091660F"/>
    <w:rPr>
      <w:vertAlign w:val="superscript"/>
    </w:rPr>
  </w:style>
  <w:style w:type="character" w:styleId="Accentuation">
    <w:name w:val="Emphasis"/>
    <w:uiPriority w:val="20"/>
    <w:qFormat/>
    <w:rsid w:val="0091660F"/>
    <w:rPr>
      <w:i/>
      <w:iCs/>
    </w:rPr>
  </w:style>
  <w:style w:type="paragraph" w:styleId="Corpsdetexte">
    <w:name w:val="Body Text"/>
    <w:basedOn w:val="Normal"/>
    <w:link w:val="CorpsdetexteCar"/>
    <w:uiPriority w:val="1"/>
    <w:qFormat/>
    <w:rsid w:val="0091660F"/>
    <w:pPr>
      <w:widowControl w:val="0"/>
      <w:autoSpaceDE w:val="0"/>
      <w:autoSpaceDN w:val="0"/>
      <w:spacing w:before="121" w:after="0" w:line="240" w:lineRule="auto"/>
      <w:ind w:left="118"/>
      <w:jc w:val="both"/>
    </w:pPr>
    <w:rPr>
      <w:rFonts w:ascii="Times New Roman" w:eastAsia="Times New Roman" w:hAnsi="Times New Roman"/>
      <w:lang w:eastAsia="fr-LU" w:bidi="fr-LU"/>
    </w:rPr>
  </w:style>
  <w:style w:type="character" w:customStyle="1" w:styleId="CorpsdetexteCar">
    <w:name w:val="Corps de texte Car"/>
    <w:link w:val="Corpsdetexte"/>
    <w:uiPriority w:val="1"/>
    <w:rsid w:val="0091660F"/>
    <w:rPr>
      <w:rFonts w:ascii="Times New Roman" w:eastAsia="Times New Roman" w:hAnsi="Times New Roman"/>
      <w:sz w:val="22"/>
      <w:szCs w:val="22"/>
      <w:lang w:val="fr-LU" w:eastAsia="fr-LU" w:bidi="fr-LU"/>
    </w:rPr>
  </w:style>
  <w:style w:type="character" w:styleId="lev">
    <w:name w:val="Strong"/>
    <w:uiPriority w:val="22"/>
    <w:qFormat/>
    <w:rsid w:val="0091660F"/>
    <w:rPr>
      <w:b/>
      <w:bCs/>
    </w:rPr>
  </w:style>
  <w:style w:type="paragraph" w:customStyle="1" w:styleId="TableParagraph">
    <w:name w:val="Table Paragraph"/>
    <w:basedOn w:val="Normal"/>
    <w:uiPriority w:val="1"/>
    <w:qFormat/>
    <w:rsid w:val="0091660F"/>
    <w:pPr>
      <w:widowControl w:val="0"/>
      <w:autoSpaceDE w:val="0"/>
      <w:autoSpaceDN w:val="0"/>
      <w:spacing w:after="0" w:line="240" w:lineRule="auto"/>
    </w:pPr>
    <w:rPr>
      <w:rFonts w:ascii="Times New Roman" w:eastAsia="Times New Roman" w:hAnsi="Times New Roman"/>
      <w:lang w:eastAsia="fr-LU" w:bidi="fr-LU"/>
    </w:rPr>
  </w:style>
  <w:style w:type="paragraph" w:customStyle="1" w:styleId="NormalWeb1">
    <w:name w:val="Normal (Web)1"/>
    <w:basedOn w:val="Normal"/>
    <w:next w:val="NormalWeb"/>
    <w:uiPriority w:val="99"/>
    <w:semiHidden/>
    <w:unhideWhenUsed/>
    <w:rsid w:val="0091660F"/>
    <w:pPr>
      <w:spacing w:before="100" w:beforeAutospacing="1" w:after="100" w:afterAutospacing="1" w:line="240" w:lineRule="auto"/>
    </w:pPr>
    <w:rPr>
      <w:rFonts w:ascii="Times New Roman" w:eastAsia="Times New Roman" w:hAnsi="Times New Roman"/>
      <w:sz w:val="24"/>
      <w:szCs w:val="24"/>
      <w:lang w:eastAsia="fr-LU"/>
    </w:rPr>
  </w:style>
  <w:style w:type="paragraph" w:styleId="NormalWeb">
    <w:name w:val="Normal (Web)"/>
    <w:basedOn w:val="Normal"/>
    <w:uiPriority w:val="99"/>
    <w:semiHidden/>
    <w:unhideWhenUsed/>
    <w:rsid w:val="0091660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DP7318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7318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/sftpecos/Dossiers_parlementaires/7318/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005C2A4-D8A0-4242-A9C3-6E2A50618E84}">
  <ds:schemaRefs>
    <ds:schemaRef ds:uri="http://schemas.openxmlformats.org/officeDocument/2006/bibliography"/>
  </ds:schemaRefs>
</ds:datastoreItem>
</file>

<file path=customXml/itemProps2.xml><?xml version="1.0" encoding="utf-8"?>
<ds:datastoreItem xmlns:ds="http://schemas.openxmlformats.org/officeDocument/2006/customXml" ds:itemID="{010D3C9D-87EC-4DE0-B25C-409A4BCBA4CB}"/>
</file>

<file path=customXml/itemProps3.xml><?xml version="1.0" encoding="utf-8"?>
<ds:datastoreItem xmlns:ds="http://schemas.openxmlformats.org/officeDocument/2006/customXml" ds:itemID="{D2101EDE-C462-4299-AD88-5D9AD16B18C5}"/>
</file>

<file path=customXml/itemProps4.xml><?xml version="1.0" encoding="utf-8"?>
<ds:datastoreItem xmlns:ds="http://schemas.openxmlformats.org/officeDocument/2006/customXml" ds:itemID="{B3681722-0A22-4FFD-AE81-6404D1038931}"/>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6503</Characters>
  <Application>Microsoft Office Word</Application>
  <DocSecurity>4</DocSecurity>
  <Lines>54</Lines>
  <Paragraphs>15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