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7E" w:rsidRPr="00FD6A7E" w:rsidRDefault="00FD6A7E" w:rsidP="00FB1BB7">
      <w:pPr>
        <w:jc w:val="center"/>
        <w:rPr>
          <w:rFonts w:ascii="Arial" w:eastAsia="Arial Unicode MS" w:hAnsi="Arial" w:cs="Arial"/>
          <w:b/>
          <w:bCs/>
          <w:color w:val="000000"/>
          <w:u w:color="000000"/>
          <w:lang w:eastAsia="en-GB"/>
        </w:rPr>
      </w:pPr>
      <w:bookmarkStart w:id="0" w:name="_GoBack"/>
      <w:bookmarkEnd w:id="0"/>
      <w:r w:rsidRPr="00FD6A7E">
        <w:rPr>
          <w:rFonts w:ascii="Arial" w:eastAsia="Arial Unicode MS" w:hAnsi="Arial" w:cs="Arial"/>
          <w:b/>
          <w:bCs/>
          <w:color w:val="000000"/>
          <w:u w:color="000000"/>
          <w:lang w:eastAsia="en-GB"/>
        </w:rPr>
        <w:t>7317 Résumé</w:t>
      </w:r>
    </w:p>
    <w:p w:rsidR="00FD6A7E" w:rsidRDefault="00FD6A7E" w:rsidP="00FB1BB7">
      <w:pPr>
        <w:rPr>
          <w:rFonts w:ascii="Arial" w:eastAsia="Arial Unicode MS" w:hAnsi="Arial" w:cs="Arial"/>
          <w:color w:val="000000"/>
          <w:u w:color="000000"/>
          <w:lang w:eastAsia="en-GB"/>
        </w:rPr>
      </w:pPr>
    </w:p>
    <w:p w:rsidR="00FD6A7E" w:rsidRPr="00965307" w:rsidRDefault="00FD6A7E" w:rsidP="00FB1BB7">
      <w:pPr>
        <w:rPr>
          <w:rFonts w:ascii="Arial" w:eastAsia="Arial" w:hAnsi="Arial" w:cs="Arial"/>
          <w:color w:val="000000"/>
          <w:u w:color="000000"/>
          <w:lang w:eastAsia="en-GB"/>
        </w:rPr>
      </w:pPr>
      <w:r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Au niveau </w:t>
      </w:r>
      <w:r w:rsidR="00171D67"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>international</w:t>
      </w:r>
      <w:r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, </w:t>
      </w:r>
      <w:r w:rsidR="00171D6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les activités spatiales </w:t>
      </w:r>
      <w:r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sont régies par plusieurs traités, dont notamment le Traité de l’espace auquel le Luxembourg a adhéré en 2005 ainsi que la Convention sur la responsabilité dont le Grand-Duché a été partie dès 1983. </w:t>
      </w:r>
    </w:p>
    <w:p w:rsidR="00FD6A7E" w:rsidRPr="00965307" w:rsidRDefault="00FD6A7E" w:rsidP="00FB1BB7">
      <w:pPr>
        <w:rPr>
          <w:rFonts w:ascii="Arial" w:eastAsia="Arial" w:hAnsi="Arial" w:cs="Arial"/>
          <w:color w:val="000000"/>
          <w:u w:color="000000"/>
          <w:lang w:eastAsia="en-GB"/>
        </w:rPr>
      </w:pPr>
    </w:p>
    <w:p w:rsidR="00FD6A7E" w:rsidRPr="00965307" w:rsidRDefault="00171D67" w:rsidP="00FB1BB7">
      <w:pPr>
        <w:rPr>
          <w:rFonts w:ascii="Arial" w:eastAsia="Arial" w:hAnsi="Arial" w:cs="Arial"/>
          <w:color w:val="000000"/>
          <w:u w:color="000000"/>
          <w:lang w:eastAsia="en-GB"/>
        </w:rPr>
      </w:pPr>
      <w:r>
        <w:rPr>
          <w:rFonts w:ascii="Arial" w:eastAsia="Arial Unicode MS" w:hAnsi="Arial" w:cs="Arial Unicode MS"/>
          <w:color w:val="000000"/>
          <w:u w:color="000000"/>
          <w:lang w:eastAsia="en-GB"/>
        </w:rPr>
        <w:t>En vertu de</w:t>
      </w:r>
      <w:r w:rsidR="00FD6A7E"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 ces deux accords internationaux</w:t>
      </w:r>
      <w:r>
        <w:rPr>
          <w:rFonts w:ascii="Arial" w:eastAsia="Arial Unicode MS" w:hAnsi="Arial" w:cs="Arial Unicode MS"/>
          <w:color w:val="000000"/>
          <w:u w:color="000000"/>
          <w:lang w:eastAsia="en-GB"/>
        </w:rPr>
        <w:t>, l</w:t>
      </w:r>
      <w:r w:rsidR="00FD6A7E"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>’</w:t>
      </w:r>
      <w:r w:rsidR="00FD6A7E">
        <w:rPr>
          <w:rFonts w:ascii="Arial" w:eastAsia="Arial Unicode MS" w:hAnsi="Arial" w:cs="Arial Unicode MS"/>
          <w:color w:val="000000"/>
          <w:u w:color="000000"/>
          <w:lang w:eastAsia="en-GB"/>
        </w:rPr>
        <w:t>E</w:t>
      </w:r>
      <w:r w:rsidR="00FD6A7E"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tat luxembourgeois </w:t>
      </w:r>
      <w:r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>a une responsabilité en cas de dommages causés par un objet spatial dont il est l’</w:t>
      </w:r>
      <w:r>
        <w:rPr>
          <w:rFonts w:ascii="Arial" w:eastAsia="Arial Unicode MS" w:hAnsi="Arial" w:cs="Arial Unicode MS"/>
          <w:color w:val="000000"/>
          <w:u w:color="000000"/>
          <w:lang w:eastAsia="en-GB"/>
        </w:rPr>
        <w:t>E</w:t>
      </w:r>
      <w:r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tat de lancement </w:t>
      </w:r>
      <w:r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et il </w:t>
      </w:r>
      <w:r w:rsidR="00FD6A7E"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doit soumettre </w:t>
      </w:r>
      <w:r>
        <w:rPr>
          <w:rFonts w:ascii="Arial" w:eastAsia="Arial Unicode MS" w:hAnsi="Arial" w:cs="Arial Unicode MS"/>
          <w:color w:val="000000"/>
          <w:u w:color="000000"/>
          <w:lang w:eastAsia="en-GB"/>
        </w:rPr>
        <w:t>s</w:t>
      </w:r>
      <w:r w:rsidR="00FD6A7E"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es </w:t>
      </w:r>
      <w:r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opérateurs </w:t>
      </w:r>
      <w:r w:rsidR="00FD6A7E"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privés </w:t>
      </w:r>
      <w:r>
        <w:rPr>
          <w:rFonts w:ascii="Arial" w:eastAsia="Arial Unicode MS" w:hAnsi="Arial" w:cs="Arial Unicode MS"/>
          <w:color w:val="000000"/>
          <w:u w:color="000000"/>
          <w:lang w:eastAsia="en-GB"/>
        </w:rPr>
        <w:t>dans l’espace</w:t>
      </w:r>
      <w:r w:rsidR="00FD6A7E"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 </w:t>
      </w:r>
      <w:r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extra-atmosphérique </w:t>
      </w:r>
      <w:r w:rsidR="00FD6A7E"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à un mécanisme d’autorisation et de surveillance. </w:t>
      </w:r>
    </w:p>
    <w:p w:rsidR="00FD6A7E" w:rsidRPr="00965307" w:rsidRDefault="00FD6A7E" w:rsidP="00FB1BB7">
      <w:pPr>
        <w:rPr>
          <w:rFonts w:ascii="Arial" w:eastAsia="Arial" w:hAnsi="Arial" w:cs="Arial"/>
          <w:color w:val="000000"/>
          <w:u w:color="000000"/>
          <w:lang w:eastAsia="en-GB"/>
        </w:rPr>
      </w:pPr>
    </w:p>
    <w:p w:rsidR="00FD6A7E" w:rsidRPr="00965307" w:rsidRDefault="00FD6A7E" w:rsidP="00FB1BB7">
      <w:pPr>
        <w:rPr>
          <w:rFonts w:ascii="Arial" w:eastAsia="Arial" w:hAnsi="Arial" w:cs="Arial"/>
          <w:color w:val="000000"/>
          <w:u w:color="000000"/>
          <w:lang w:eastAsia="en-GB"/>
        </w:rPr>
      </w:pPr>
      <w:r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>Dans le même sens, la Résolution (ONU) 68/74 portant recommandations sur les législations nationales relatives à l’exploration et l’utilisation pacifiques de l’espace extra-atmosphérique, adoptée le 11 décembre 2013</w:t>
      </w:r>
      <w:r w:rsidR="00FB1BB7">
        <w:rPr>
          <w:rFonts w:ascii="Arial" w:eastAsia="Arial Unicode MS" w:hAnsi="Arial" w:cs="Arial Unicode MS"/>
          <w:color w:val="000000"/>
          <w:u w:color="000000"/>
          <w:lang w:eastAsia="en-GB"/>
        </w:rPr>
        <w:t>,</w:t>
      </w:r>
      <w:r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 tend à encourager les </w:t>
      </w:r>
      <w:r w:rsidR="00171D67">
        <w:rPr>
          <w:rFonts w:ascii="Arial" w:eastAsia="Arial Unicode MS" w:hAnsi="Arial" w:cs="Arial Unicode MS"/>
          <w:color w:val="000000"/>
          <w:u w:color="000000"/>
          <w:lang w:eastAsia="en-GB"/>
        </w:rPr>
        <w:t>E</w:t>
      </w:r>
      <w:r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tats à adopter des législations nationales qui transposent et mettent en œuvre les traités internationaux sur les activités spatiales. </w:t>
      </w:r>
    </w:p>
    <w:p w:rsidR="00FB1BB7" w:rsidRDefault="00FB1BB7" w:rsidP="00FB1BB7">
      <w:pPr>
        <w:rPr>
          <w:rFonts w:ascii="Arial" w:eastAsia="Arial Unicode MS" w:hAnsi="Arial" w:cs="Arial Unicode MS"/>
          <w:color w:val="000000"/>
          <w:u w:color="000000"/>
          <w:lang w:eastAsia="en-GB"/>
        </w:rPr>
      </w:pPr>
    </w:p>
    <w:p w:rsidR="004C02CF" w:rsidRDefault="00FB1BB7" w:rsidP="00FB1BB7">
      <w:pPr>
        <w:rPr>
          <w:rFonts w:ascii="Arial" w:eastAsia="Arial Unicode MS" w:hAnsi="Arial" w:cs="Arial Unicode MS"/>
          <w:color w:val="000000"/>
          <w:u w:color="000000"/>
          <w:lang w:eastAsia="en-GB"/>
        </w:rPr>
      </w:pPr>
      <w:r w:rsidRPr="00FB1BB7">
        <w:rPr>
          <w:rFonts w:ascii="Arial" w:eastAsia="Arial Unicode MS" w:hAnsi="Arial" w:cs="Arial Unicode MS"/>
          <w:color w:val="000000"/>
          <w:u w:color="000000"/>
          <w:lang w:eastAsia="en-GB"/>
        </w:rPr>
        <w:t>En plus, la Convention sur l’immatriculation des objets spatiaux, qui sera approuvée par la future loi portant approbation de la Convention sur l’immatriculation des objets lancés dans l’espace extra-atmosphérique (projet de loi 7270) prévoit que les Etats parties doivent se doter d’un registre national des objets spatiaux.</w:t>
      </w:r>
      <w:r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 C</w:t>
      </w:r>
      <w:r w:rsidR="004C02CF">
        <w:rPr>
          <w:rFonts w:ascii="Arial" w:eastAsia="Arial Unicode MS" w:hAnsi="Arial" w:cs="Arial Unicode MS"/>
          <w:color w:val="000000"/>
          <w:u w:color="000000"/>
          <w:lang w:eastAsia="en-GB"/>
        </w:rPr>
        <w:t>’est pourquoi l</w:t>
      </w:r>
      <w:r>
        <w:rPr>
          <w:rFonts w:ascii="Arial" w:eastAsia="Arial Unicode MS" w:hAnsi="Arial" w:cs="Arial Unicode MS"/>
          <w:color w:val="000000"/>
          <w:u w:color="000000"/>
          <w:lang w:eastAsia="en-GB"/>
        </w:rPr>
        <w:t>e</w:t>
      </w:r>
      <w:r w:rsidR="00FD6A7E"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 </w:t>
      </w:r>
      <w:r w:rsidR="00FD6A7E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projet de </w:t>
      </w:r>
      <w:r w:rsidR="00FD6A7E"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loi </w:t>
      </w:r>
      <w:r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prévoit également la </w:t>
      </w:r>
      <w:r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>cré</w:t>
      </w:r>
      <w:r>
        <w:rPr>
          <w:rFonts w:ascii="Arial" w:eastAsia="Arial Unicode MS" w:hAnsi="Arial" w:cs="Arial Unicode MS"/>
          <w:color w:val="000000"/>
          <w:u w:color="000000"/>
          <w:lang w:eastAsia="en-GB"/>
        </w:rPr>
        <w:t>ation d’</w:t>
      </w:r>
      <w:r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>un registre national des objets spatiaux</w:t>
      </w:r>
      <w:r w:rsidR="004C02CF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. </w:t>
      </w:r>
      <w:r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 </w:t>
      </w:r>
    </w:p>
    <w:p w:rsidR="004C02CF" w:rsidRDefault="004C02CF" w:rsidP="00FB1BB7">
      <w:pPr>
        <w:rPr>
          <w:rFonts w:ascii="Arial" w:eastAsia="Arial Unicode MS" w:hAnsi="Arial" w:cs="Arial Unicode MS"/>
          <w:color w:val="000000"/>
          <w:u w:color="000000"/>
          <w:lang w:eastAsia="en-GB"/>
        </w:rPr>
      </w:pPr>
    </w:p>
    <w:p w:rsidR="00FD6A7E" w:rsidRPr="00965307" w:rsidRDefault="004C02CF" w:rsidP="004C02CF">
      <w:pPr>
        <w:rPr>
          <w:rFonts w:eastAsia="Arial Unicode MS" w:cs="Arial Unicode MS"/>
          <w:color w:val="000000"/>
          <w:sz w:val="30"/>
          <w:szCs w:val="30"/>
          <w:u w:color="000000"/>
          <w:lang w:eastAsia="en-GB"/>
        </w:rPr>
      </w:pPr>
      <w:r>
        <w:rPr>
          <w:rFonts w:ascii="Arial" w:eastAsia="Arial Unicode MS" w:hAnsi="Arial" w:cs="Arial Unicode MS"/>
          <w:color w:val="000000"/>
          <w:u w:color="000000"/>
          <w:lang w:eastAsia="en-GB"/>
        </w:rPr>
        <w:t>Ainsi, l</w:t>
      </w:r>
      <w:r w:rsidRPr="004C02CF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e présent projet de loi n’a pas pour seul objet de permettre l’autorisation d’activités spatiales par le biais d’un arrêté ministériel, mais </w:t>
      </w:r>
      <w:r w:rsidR="00171D6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fournira </w:t>
      </w:r>
      <w:r w:rsidRPr="004C02CF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aussi </w:t>
      </w:r>
      <w:r w:rsidR="00171D6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une base légale </w:t>
      </w:r>
      <w:r w:rsidR="00FD6A7E"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pour ne pas autoriser </w:t>
      </w:r>
      <w:r w:rsidR="00171D6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des activités spatiales </w:t>
      </w:r>
      <w:r w:rsidR="00FD6A7E"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si certaines conditions ne sont pas remplies. </w:t>
      </w:r>
      <w:r>
        <w:rPr>
          <w:rFonts w:ascii="Arial" w:eastAsia="Arial Unicode MS" w:hAnsi="Arial" w:cs="Arial Unicode MS"/>
          <w:color w:val="000000"/>
          <w:u w:color="000000"/>
          <w:lang w:eastAsia="en-GB"/>
        </w:rPr>
        <w:t>Cette base légale p</w:t>
      </w:r>
      <w:r w:rsidR="00171D67">
        <w:rPr>
          <w:rFonts w:ascii="Arial" w:eastAsia="Arial Unicode MS" w:hAnsi="Arial" w:cs="Arial Unicode MS"/>
          <w:color w:val="000000"/>
          <w:u w:color="000000"/>
          <w:lang w:eastAsia="en-GB"/>
        </w:rPr>
        <w:t>ermettra, en plus,</w:t>
      </w:r>
      <w:r w:rsidR="00FD6A7E"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 en cas de retrait de l’autorisation, </w:t>
      </w:r>
      <w:r w:rsidR="00FB1BB7">
        <w:rPr>
          <w:rFonts w:ascii="Arial" w:eastAsia="Arial Unicode MS" w:hAnsi="Arial" w:cs="Arial Unicode MS"/>
          <w:color w:val="000000"/>
          <w:u w:color="000000"/>
          <w:lang w:eastAsia="en-GB"/>
        </w:rPr>
        <w:t>a</w:t>
      </w:r>
      <w:r w:rsidR="00FD6A7E"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u ministre de prendre les mesures nécessaires en vue d’éviter que les activités spatiales pour lesquelles l’autorisation a été retirée ne portent atteinte à la sécurité des personnes, des biens ou à l’environnement. </w:t>
      </w:r>
    </w:p>
    <w:p w:rsidR="00FD6A7E" w:rsidRPr="00965307" w:rsidRDefault="00FD6A7E" w:rsidP="00FB1BB7">
      <w:pPr>
        <w:rPr>
          <w:rFonts w:ascii="Arial" w:eastAsia="Arial" w:hAnsi="Arial" w:cs="Arial"/>
          <w:color w:val="000000"/>
          <w:u w:color="000000"/>
          <w:lang w:eastAsia="en-GB"/>
        </w:rPr>
      </w:pPr>
    </w:p>
    <w:p w:rsidR="00FB1BB7" w:rsidRDefault="00FD6A7E" w:rsidP="00FB1BB7">
      <w:pPr>
        <w:rPr>
          <w:rFonts w:ascii="Arial" w:eastAsia="Arial Unicode MS" w:hAnsi="Arial" w:cs="Arial Unicode MS"/>
          <w:color w:val="000000"/>
          <w:u w:color="000000"/>
          <w:lang w:eastAsia="en-GB"/>
        </w:rPr>
      </w:pPr>
      <w:r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Il y a lieu </w:t>
      </w:r>
      <w:r w:rsidR="00FB1BB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de rappeler que </w:t>
      </w:r>
      <w:r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>le régime de concessions prévu par la loi modifiée du 27 juillet 1991 sur les médias électroniques</w:t>
      </w:r>
      <w:r w:rsidR="004C02CF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 </w:t>
      </w:r>
      <w:r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ne s’applique que dans le cas où le concessionnaire se voit octroyer le droit d’utiliser des fréquences luxembourgeoises. </w:t>
      </w:r>
      <w:r w:rsidR="004C02CF">
        <w:rPr>
          <w:rFonts w:ascii="Arial" w:eastAsia="Arial Unicode MS" w:hAnsi="Arial" w:cs="Arial Unicode MS"/>
          <w:color w:val="000000"/>
          <w:u w:color="000000"/>
          <w:lang w:eastAsia="en-GB"/>
        </w:rPr>
        <w:t>C’est la raison pour laquelle il</w:t>
      </w:r>
      <w:r w:rsidR="00FB1BB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 est </w:t>
      </w:r>
      <w:r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essentiel d’introduire </w:t>
      </w:r>
      <w:r w:rsidR="000161C8">
        <w:rPr>
          <w:rFonts w:ascii="Arial" w:eastAsia="Arial Unicode MS" w:hAnsi="Arial" w:cs="Arial Unicode MS"/>
          <w:color w:val="000000"/>
          <w:u w:color="000000"/>
          <w:lang w:eastAsia="en-GB"/>
        </w:rPr>
        <w:t>ce</w:t>
      </w:r>
      <w:r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 régime d’autorisation plus large, </w:t>
      </w:r>
      <w:r w:rsidR="004C02CF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régime </w:t>
      </w:r>
      <w:r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>qui couvre tous les cas dans lesquels la responsabilité de l’</w:t>
      </w:r>
      <w:r>
        <w:rPr>
          <w:rFonts w:ascii="Arial" w:eastAsia="Arial Unicode MS" w:hAnsi="Arial" w:cs="Arial Unicode MS"/>
          <w:color w:val="000000"/>
          <w:u w:color="000000"/>
          <w:lang w:eastAsia="en-GB"/>
        </w:rPr>
        <w:t>E</w:t>
      </w:r>
      <w:r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tat luxembourgeois pourrait être engagée. </w:t>
      </w:r>
      <w:r w:rsidR="004C02CF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C’est dans ce contexte, que </w:t>
      </w:r>
      <w:r w:rsidR="00FB1BB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le projet de loi prévoit également une instance (le </w:t>
      </w:r>
      <w:r w:rsidR="00FB1BB7"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>ministre ayant la législation spatiale dans ses attributions</w:t>
      </w:r>
      <w:r w:rsidR="00FB1BB7">
        <w:rPr>
          <w:rFonts w:ascii="Arial" w:eastAsia="Arial Unicode MS" w:hAnsi="Arial" w:cs="Arial Unicode MS"/>
          <w:color w:val="000000"/>
          <w:u w:color="000000"/>
          <w:lang w:eastAsia="en-GB"/>
        </w:rPr>
        <w:t>)</w:t>
      </w:r>
      <w:r w:rsidR="00FB1BB7">
        <w:rPr>
          <w:rFonts w:ascii="Arial" w:eastAsia="Arial" w:hAnsi="Arial" w:cs="Arial"/>
          <w:color w:val="000000"/>
          <w:u w:color="000000"/>
          <w:lang w:eastAsia="en-GB"/>
        </w:rPr>
        <w:t xml:space="preserve"> pour </w:t>
      </w:r>
      <w:r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examiner les demandes, préparer les autorisations et surveiller le respect de celles-ci. </w:t>
      </w:r>
    </w:p>
    <w:p w:rsidR="003F7FE4" w:rsidRDefault="003F7FE4" w:rsidP="00FB1BB7">
      <w:pPr>
        <w:rPr>
          <w:rFonts w:ascii="Arial" w:eastAsia="Arial Unicode MS" w:hAnsi="Arial" w:cs="Arial Unicode MS"/>
          <w:color w:val="000000"/>
          <w:u w:color="000000"/>
          <w:lang w:eastAsia="en-GB"/>
        </w:rPr>
      </w:pPr>
    </w:p>
    <w:p w:rsidR="003F7FE4" w:rsidRDefault="003F7FE4" w:rsidP="00FB1BB7">
      <w:pPr>
        <w:rPr>
          <w:rFonts w:ascii="Arial" w:eastAsia="Arial Unicode MS" w:hAnsi="Arial" w:cs="Arial Unicode MS"/>
          <w:color w:val="000000"/>
          <w:u w:color="000000"/>
          <w:lang w:eastAsia="en-GB"/>
        </w:rPr>
      </w:pPr>
      <w:r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Deux </w:t>
      </w:r>
      <w:r w:rsidR="004C02CF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ultimes </w:t>
      </w:r>
      <w:r>
        <w:rPr>
          <w:rFonts w:ascii="Arial" w:eastAsia="Arial Unicode MS" w:hAnsi="Arial" w:cs="Arial Unicode MS"/>
          <w:color w:val="000000"/>
          <w:u w:color="000000"/>
          <w:lang w:eastAsia="en-GB"/>
        </w:rPr>
        <w:t>précisions s’imposent</w:t>
      </w:r>
      <w:r w:rsidR="004C02CF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 </w:t>
      </w:r>
      <w:r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: </w:t>
      </w:r>
      <w:r w:rsidRPr="003F7FE4">
        <w:rPr>
          <w:rFonts w:ascii="Arial" w:eastAsia="Arial Unicode MS" w:hAnsi="Arial" w:cs="Arial Unicode MS"/>
          <w:i/>
          <w:iCs/>
          <w:color w:val="000000"/>
          <w:u w:color="000000"/>
          <w:lang w:eastAsia="en-GB"/>
        </w:rPr>
        <w:t>primo</w:t>
      </w:r>
      <w:r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 – </w:t>
      </w:r>
      <w:r w:rsidRPr="003F7FE4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les droits d’utilisation des fréquences utilisées pour les activités spatiales </w:t>
      </w:r>
      <w:r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continueront à faire </w:t>
      </w:r>
      <w:r w:rsidRPr="003F7FE4">
        <w:rPr>
          <w:rFonts w:ascii="Arial" w:eastAsia="Arial Unicode MS" w:hAnsi="Arial" w:cs="Arial Unicode MS"/>
          <w:color w:val="000000"/>
          <w:u w:color="000000"/>
          <w:lang w:eastAsia="en-GB"/>
        </w:rPr>
        <w:t>l’objet de concessions accordées sur base de l’article 20 de la</w:t>
      </w:r>
      <w:r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dite </w:t>
      </w:r>
      <w:r w:rsidRPr="003F7FE4">
        <w:rPr>
          <w:rFonts w:ascii="Arial" w:eastAsia="Arial Unicode MS" w:hAnsi="Arial" w:cs="Arial Unicode MS"/>
          <w:color w:val="000000"/>
          <w:u w:color="000000"/>
          <w:lang w:eastAsia="en-GB"/>
        </w:rPr>
        <w:t>loi modifiée du 27 juillet 1991 sur les médias électroniques</w:t>
      </w:r>
      <w:r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 ; </w:t>
      </w:r>
      <w:r w:rsidRPr="003F7FE4">
        <w:rPr>
          <w:rFonts w:ascii="Arial" w:eastAsia="Arial Unicode MS" w:hAnsi="Arial" w:cs="Arial Unicode MS"/>
          <w:i/>
          <w:iCs/>
          <w:color w:val="000000"/>
          <w:u w:color="000000"/>
          <w:lang w:eastAsia="en-GB"/>
        </w:rPr>
        <w:t>secundo</w:t>
      </w:r>
      <w:r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 – l</w:t>
      </w:r>
      <w:r w:rsidR="00FD6A7E"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 xml:space="preserve">es activités consistant dans l’exploration et l’exploitation de ressources spatiales </w:t>
      </w:r>
      <w:r>
        <w:rPr>
          <w:rFonts w:ascii="Arial" w:eastAsia="Arial Unicode MS" w:hAnsi="Arial" w:cs="Arial Unicode MS"/>
          <w:color w:val="000000"/>
          <w:u w:color="000000"/>
          <w:lang w:eastAsia="en-GB"/>
        </w:rPr>
        <w:t>re</w:t>
      </w:r>
      <w:r w:rsidR="00FD6A7E"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>s</w:t>
      </w:r>
      <w:r>
        <w:rPr>
          <w:rFonts w:ascii="Arial" w:eastAsia="Arial Unicode MS" w:hAnsi="Arial" w:cs="Arial Unicode MS"/>
          <w:color w:val="000000"/>
          <w:u w:color="000000"/>
          <w:lang w:eastAsia="en-GB"/>
        </w:rPr>
        <w:t>t</w:t>
      </w:r>
      <w:r w:rsidR="00FD6A7E" w:rsidRPr="00965307">
        <w:rPr>
          <w:rFonts w:ascii="Arial" w:eastAsia="Arial Unicode MS" w:hAnsi="Arial" w:cs="Arial Unicode MS"/>
          <w:color w:val="000000"/>
          <w:u w:color="000000"/>
          <w:lang w:eastAsia="en-GB"/>
        </w:rPr>
        <w:t>eront sujettes à l’agrément prévu par la loi du 20 juillet 2017 sur l’exploration et l’utilisation des ressources de l’espace</w:t>
      </w:r>
      <w:r>
        <w:rPr>
          <w:rFonts w:ascii="Arial" w:eastAsia="Arial Unicode MS" w:hAnsi="Arial" w:cs="Arial Unicode MS"/>
          <w:color w:val="000000"/>
          <w:u w:color="000000"/>
          <w:lang w:eastAsia="en-GB"/>
        </w:rPr>
        <w:t>.</w:t>
      </w:r>
    </w:p>
    <w:p w:rsidR="003F7FE4" w:rsidRDefault="003F7FE4" w:rsidP="00FB1BB7">
      <w:pPr>
        <w:rPr>
          <w:rFonts w:ascii="Arial" w:eastAsia="Arial Unicode MS" w:hAnsi="Arial" w:cs="Arial Unicode MS"/>
          <w:color w:val="000000"/>
          <w:u w:color="000000"/>
          <w:lang w:eastAsia="en-GB"/>
        </w:rPr>
      </w:pPr>
    </w:p>
    <w:p w:rsidR="00FD6A7E" w:rsidRPr="00965307" w:rsidRDefault="003F7FE4" w:rsidP="003F7FE4">
      <w:pPr>
        <w:jc w:val="center"/>
        <w:rPr>
          <w:rFonts w:ascii="Arial" w:eastAsia="Arial" w:hAnsi="Arial" w:cs="Arial"/>
          <w:color w:val="000000"/>
          <w:u w:color="000000"/>
          <w:lang w:eastAsia="en-GB"/>
        </w:rPr>
      </w:pPr>
      <w:r>
        <w:rPr>
          <w:rFonts w:ascii="Arial" w:eastAsia="Arial Unicode MS" w:hAnsi="Arial" w:cs="Arial Unicode MS"/>
          <w:color w:val="000000"/>
          <w:u w:color="000000"/>
          <w:lang w:eastAsia="en-GB"/>
        </w:rPr>
        <w:t>*</w:t>
      </w:r>
    </w:p>
    <w:p w:rsidR="004732A0" w:rsidRDefault="004732A0" w:rsidP="00FB1BB7"/>
    <w:sectPr w:rsidR="004732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A7E"/>
    <w:rsid w:val="000161C8"/>
    <w:rsid w:val="00171D67"/>
    <w:rsid w:val="002A6944"/>
    <w:rsid w:val="003F7FE4"/>
    <w:rsid w:val="004732A0"/>
    <w:rsid w:val="004C02CF"/>
    <w:rsid w:val="00554662"/>
    <w:rsid w:val="005855B2"/>
    <w:rsid w:val="00FB1BB7"/>
    <w:rsid w:val="00F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F1E5E9-108B-4124-A92B-A1E3AA07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A7E"/>
    <w:pPr>
      <w:jc w:val="both"/>
    </w:pPr>
    <w:rPr>
      <w:rFonts w:ascii="Tahoma" w:hAnsi="Tahoma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DP7317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7317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/sftpecos/Dossiers_parlementaires/7317/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EF877AC-ED1B-4B73-9E65-850041091176}"/>
</file>

<file path=customXml/itemProps2.xml><?xml version="1.0" encoding="utf-8"?>
<ds:datastoreItem xmlns:ds="http://schemas.openxmlformats.org/officeDocument/2006/customXml" ds:itemID="{2A8F9732-CCBF-4D64-A25A-4682B8E88912}"/>
</file>

<file path=customXml/itemProps3.xml><?xml version="1.0" encoding="utf-8"?>
<ds:datastoreItem xmlns:ds="http://schemas.openxmlformats.org/officeDocument/2006/customXml" ds:itemID="{69D16609-5F68-4B8E-8D13-9D4A3462DC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2657</Characters>
  <Application>Microsoft Office Word</Application>
  <DocSecurity>4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