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DBC" w:rsidRDefault="00592DBC" w:rsidP="00592DBC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654619">
        <w:rPr>
          <w:b/>
          <w:sz w:val="28"/>
          <w:szCs w:val="28"/>
        </w:rPr>
        <w:t xml:space="preserve">N° </w:t>
      </w:r>
      <w:r w:rsidR="00CC2E25">
        <w:rPr>
          <w:b/>
          <w:sz w:val="28"/>
          <w:szCs w:val="28"/>
        </w:rPr>
        <w:t>7</w:t>
      </w:r>
      <w:r w:rsidR="003429C8">
        <w:rPr>
          <w:b/>
          <w:sz w:val="28"/>
          <w:szCs w:val="28"/>
        </w:rPr>
        <w:t>313</w:t>
      </w:r>
    </w:p>
    <w:p w:rsidR="00255463" w:rsidRDefault="00255463" w:rsidP="006C0DA4">
      <w:pPr>
        <w:jc w:val="center"/>
        <w:rPr>
          <w:b/>
          <w:sz w:val="28"/>
          <w:szCs w:val="28"/>
        </w:rPr>
      </w:pPr>
    </w:p>
    <w:p w:rsidR="00E6276E" w:rsidRPr="00AF0FA1" w:rsidRDefault="00E6276E" w:rsidP="00E6276E">
      <w:pPr>
        <w:pStyle w:val="Textebrut"/>
        <w:jc w:val="center"/>
        <w:rPr>
          <w:rFonts w:ascii="Arial" w:hAnsi="Arial" w:cs="Arial"/>
          <w:b/>
          <w:bCs/>
          <w:sz w:val="24"/>
          <w:szCs w:val="24"/>
        </w:rPr>
      </w:pPr>
      <w:r w:rsidRPr="00AF0FA1">
        <w:rPr>
          <w:rFonts w:ascii="Arial" w:hAnsi="Arial" w:cs="Arial"/>
          <w:b/>
          <w:bCs/>
          <w:sz w:val="24"/>
          <w:szCs w:val="24"/>
        </w:rPr>
        <w:t>Projet de loi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E6276E" w:rsidRPr="000D780F" w:rsidRDefault="00E6276E" w:rsidP="00E6276E">
      <w:pPr>
        <w:pStyle w:val="Textebrut"/>
        <w:rPr>
          <w:rFonts w:ascii="Arial" w:hAnsi="Arial" w:cs="Arial"/>
          <w:b/>
          <w:bCs/>
          <w:lang w:val="fr-LU"/>
        </w:rPr>
      </w:pPr>
    </w:p>
    <w:p w:rsidR="00E6276E" w:rsidRDefault="00E6276E" w:rsidP="00E6276E">
      <w:pPr>
        <w:pStyle w:val="Textebrut"/>
        <w:rPr>
          <w:rFonts w:ascii="Arial" w:hAnsi="Arial" w:cs="Arial"/>
          <w:b/>
          <w:bCs/>
          <w:sz w:val="24"/>
          <w:szCs w:val="24"/>
          <w:lang w:val="fr-LU"/>
        </w:rPr>
      </w:pPr>
      <w:r w:rsidRPr="000D780F">
        <w:rPr>
          <w:rFonts w:ascii="Arial" w:hAnsi="Arial" w:cs="Arial"/>
          <w:b/>
          <w:bCs/>
          <w:sz w:val="24"/>
          <w:szCs w:val="24"/>
          <w:lang w:val="fr-LU"/>
        </w:rPr>
        <w:t xml:space="preserve">portant approbation </w:t>
      </w:r>
    </w:p>
    <w:p w:rsidR="00E6276E" w:rsidRDefault="00E6276E" w:rsidP="00E6276E">
      <w:pPr>
        <w:pStyle w:val="Textebrut"/>
        <w:rPr>
          <w:rFonts w:ascii="Arial" w:hAnsi="Arial" w:cs="Arial"/>
          <w:b/>
          <w:bCs/>
          <w:sz w:val="24"/>
          <w:szCs w:val="24"/>
          <w:lang w:val="fr-LU"/>
        </w:rPr>
      </w:pPr>
    </w:p>
    <w:p w:rsidR="00E6276E" w:rsidRDefault="00E6276E" w:rsidP="00E6276E">
      <w:pPr>
        <w:pStyle w:val="Textebrut"/>
        <w:rPr>
          <w:rFonts w:ascii="Arial" w:hAnsi="Arial" w:cs="Arial"/>
          <w:b/>
          <w:bCs/>
          <w:sz w:val="24"/>
          <w:szCs w:val="24"/>
          <w:lang w:val="fr-LU"/>
        </w:rPr>
      </w:pPr>
      <w:r>
        <w:rPr>
          <w:rFonts w:ascii="Arial" w:hAnsi="Arial" w:cs="Arial"/>
          <w:b/>
          <w:bCs/>
          <w:sz w:val="24"/>
          <w:szCs w:val="24"/>
          <w:lang w:val="fr-LU"/>
        </w:rPr>
        <w:t xml:space="preserve">1° </w:t>
      </w:r>
      <w:r w:rsidRPr="000D780F">
        <w:rPr>
          <w:rFonts w:ascii="Arial" w:hAnsi="Arial" w:cs="Arial"/>
          <w:b/>
          <w:bCs/>
          <w:sz w:val="24"/>
          <w:szCs w:val="24"/>
          <w:lang w:val="fr-LU"/>
        </w:rPr>
        <w:t>de l’Accord entre le Gouvernement du Grand-Duché de Luxembourg et le Gouvernement de la République du Kazakhstan relatif à des services aériens, fait à Astana, le 21 mai 2015 ;</w:t>
      </w:r>
    </w:p>
    <w:p w:rsidR="00E6276E" w:rsidRDefault="00E6276E" w:rsidP="00E6276E">
      <w:pPr>
        <w:pStyle w:val="Textebrut"/>
        <w:rPr>
          <w:rFonts w:ascii="Arial" w:hAnsi="Arial" w:cs="Arial"/>
          <w:b/>
          <w:bCs/>
          <w:sz w:val="24"/>
          <w:szCs w:val="24"/>
          <w:lang w:val="fr-LU"/>
        </w:rPr>
      </w:pPr>
    </w:p>
    <w:p w:rsidR="00E6276E" w:rsidRDefault="00E6276E" w:rsidP="00E6276E">
      <w:pPr>
        <w:pStyle w:val="Textebrut"/>
        <w:rPr>
          <w:rFonts w:ascii="Arial" w:hAnsi="Arial" w:cs="Arial"/>
          <w:b/>
          <w:bCs/>
          <w:sz w:val="24"/>
          <w:szCs w:val="24"/>
          <w:lang w:val="fr-LU"/>
        </w:rPr>
      </w:pPr>
      <w:r>
        <w:rPr>
          <w:rFonts w:ascii="Arial" w:hAnsi="Arial" w:cs="Arial"/>
          <w:b/>
          <w:bCs/>
          <w:sz w:val="24"/>
          <w:szCs w:val="24"/>
          <w:lang w:val="fr-LU"/>
        </w:rPr>
        <w:t xml:space="preserve">2° </w:t>
      </w:r>
      <w:r w:rsidRPr="000D780F">
        <w:rPr>
          <w:rFonts w:ascii="Arial" w:hAnsi="Arial" w:cs="Arial"/>
          <w:b/>
          <w:bCs/>
          <w:sz w:val="24"/>
          <w:szCs w:val="24"/>
          <w:lang w:val="fr-LU"/>
        </w:rPr>
        <w:t xml:space="preserve">de l’Accord entre le Gouvernement du Grand-Duché de Luxembourg et le Gouvernement de la République d’Arménie relatif à des services aériens, fait à Luxembourg, le 8 décembre 2015 ; </w:t>
      </w:r>
    </w:p>
    <w:p w:rsidR="00E6276E" w:rsidRDefault="00E6276E" w:rsidP="00E6276E">
      <w:pPr>
        <w:pStyle w:val="Textebrut"/>
        <w:rPr>
          <w:rFonts w:ascii="Arial" w:hAnsi="Arial" w:cs="Arial"/>
          <w:b/>
          <w:bCs/>
          <w:sz w:val="24"/>
          <w:szCs w:val="24"/>
          <w:lang w:val="fr-LU"/>
        </w:rPr>
      </w:pPr>
    </w:p>
    <w:p w:rsidR="00E6276E" w:rsidRDefault="00E6276E" w:rsidP="00E6276E">
      <w:pPr>
        <w:pStyle w:val="Textebrut"/>
        <w:rPr>
          <w:rFonts w:ascii="Arial" w:hAnsi="Arial" w:cs="Arial"/>
          <w:b/>
          <w:bCs/>
          <w:sz w:val="24"/>
          <w:szCs w:val="24"/>
          <w:lang w:val="fr-LU"/>
        </w:rPr>
      </w:pPr>
      <w:r>
        <w:rPr>
          <w:rFonts w:ascii="Arial" w:hAnsi="Arial" w:cs="Arial"/>
          <w:b/>
          <w:bCs/>
          <w:sz w:val="24"/>
          <w:szCs w:val="24"/>
          <w:lang w:val="fr-LU"/>
        </w:rPr>
        <w:t xml:space="preserve">3° </w:t>
      </w:r>
      <w:r w:rsidRPr="000D780F">
        <w:rPr>
          <w:rFonts w:ascii="Arial" w:hAnsi="Arial" w:cs="Arial"/>
          <w:b/>
          <w:bCs/>
          <w:sz w:val="24"/>
          <w:szCs w:val="24"/>
          <w:lang w:val="fr-LU"/>
        </w:rPr>
        <w:t xml:space="preserve">de l’Accord entre le Gouvernement du Grand-Duché de Luxembourg et le Gouvernement de la République du Cameroun relatif au transport aérien, fait à Luxembourg, le 26 janvier 2016 ; </w:t>
      </w:r>
    </w:p>
    <w:p w:rsidR="00E6276E" w:rsidRDefault="00E6276E" w:rsidP="00E6276E">
      <w:pPr>
        <w:pStyle w:val="Textebrut"/>
        <w:rPr>
          <w:rFonts w:ascii="Arial" w:hAnsi="Arial" w:cs="Arial"/>
          <w:b/>
          <w:bCs/>
          <w:sz w:val="24"/>
          <w:szCs w:val="24"/>
          <w:lang w:val="fr-LU"/>
        </w:rPr>
      </w:pPr>
    </w:p>
    <w:p w:rsidR="00E6276E" w:rsidRDefault="00E6276E" w:rsidP="00E6276E">
      <w:pPr>
        <w:pStyle w:val="Textebrut"/>
        <w:rPr>
          <w:rFonts w:ascii="Arial" w:hAnsi="Arial" w:cs="Arial"/>
          <w:b/>
          <w:bCs/>
          <w:sz w:val="24"/>
          <w:szCs w:val="24"/>
          <w:lang w:val="fr-LU"/>
        </w:rPr>
      </w:pPr>
      <w:r>
        <w:rPr>
          <w:rFonts w:ascii="Arial" w:hAnsi="Arial" w:cs="Arial"/>
          <w:b/>
          <w:bCs/>
          <w:sz w:val="24"/>
          <w:szCs w:val="24"/>
          <w:lang w:val="fr-LU"/>
        </w:rPr>
        <w:t xml:space="preserve">4° </w:t>
      </w:r>
      <w:r w:rsidRPr="000D780F">
        <w:rPr>
          <w:rFonts w:ascii="Arial" w:hAnsi="Arial" w:cs="Arial"/>
          <w:b/>
          <w:bCs/>
          <w:sz w:val="24"/>
          <w:szCs w:val="24"/>
          <w:lang w:val="fr-LU"/>
        </w:rPr>
        <w:t>de l’Accord entre le Gouvernement du Grand-Duché de Luxembourg et le Gouvernement de la République de Côte d’Ivoire relatif au transport aérien, fait à Luxembourg, le 4 février 2016 ;</w:t>
      </w:r>
    </w:p>
    <w:p w:rsidR="00E6276E" w:rsidRDefault="00E6276E" w:rsidP="00E6276E">
      <w:pPr>
        <w:pStyle w:val="Textebrut"/>
        <w:rPr>
          <w:rFonts w:ascii="Arial" w:hAnsi="Arial" w:cs="Arial"/>
          <w:b/>
          <w:bCs/>
          <w:sz w:val="24"/>
          <w:szCs w:val="24"/>
          <w:lang w:val="fr-LU"/>
        </w:rPr>
      </w:pPr>
    </w:p>
    <w:p w:rsidR="00E6276E" w:rsidRDefault="00E6276E" w:rsidP="00E6276E">
      <w:pPr>
        <w:pStyle w:val="Textebrut"/>
        <w:rPr>
          <w:rFonts w:ascii="Arial" w:hAnsi="Arial" w:cs="Arial"/>
          <w:b/>
          <w:bCs/>
          <w:sz w:val="24"/>
          <w:szCs w:val="24"/>
          <w:lang w:val="fr-LU"/>
        </w:rPr>
      </w:pPr>
      <w:r>
        <w:rPr>
          <w:rFonts w:ascii="Arial" w:hAnsi="Arial" w:cs="Arial"/>
          <w:b/>
          <w:bCs/>
          <w:sz w:val="24"/>
          <w:szCs w:val="24"/>
          <w:lang w:val="fr-LU"/>
        </w:rPr>
        <w:t xml:space="preserve">5° </w:t>
      </w:r>
      <w:r w:rsidRPr="000D780F">
        <w:rPr>
          <w:rFonts w:ascii="Arial" w:hAnsi="Arial" w:cs="Arial"/>
          <w:b/>
          <w:bCs/>
          <w:sz w:val="24"/>
          <w:szCs w:val="24"/>
          <w:lang w:val="fr-LU"/>
        </w:rPr>
        <w:t>de l’“Agreement between the Government of the Grand Duchy of Luxembourg and the Government of the Republic of Zambia on air services”, fait à Luxembourg, le 29 février 2016</w:t>
      </w:r>
    </w:p>
    <w:p w:rsidR="00E6276E" w:rsidRDefault="00E6276E" w:rsidP="00E6276E">
      <w:pPr>
        <w:pStyle w:val="Textebrut"/>
        <w:rPr>
          <w:rFonts w:ascii="Arial" w:hAnsi="Arial" w:cs="Arial"/>
          <w:b/>
          <w:bCs/>
          <w:sz w:val="24"/>
          <w:szCs w:val="24"/>
          <w:lang w:val="fr-LU"/>
        </w:rPr>
      </w:pPr>
    </w:p>
    <w:p w:rsidR="00E6276E" w:rsidRDefault="00E6276E" w:rsidP="00E6276E">
      <w:pPr>
        <w:pStyle w:val="Textebrut"/>
        <w:rPr>
          <w:rFonts w:ascii="Arial" w:hAnsi="Arial" w:cs="Arial"/>
          <w:b/>
          <w:bCs/>
          <w:sz w:val="24"/>
          <w:szCs w:val="24"/>
          <w:lang w:val="fr-LU"/>
        </w:rPr>
      </w:pPr>
      <w:r>
        <w:rPr>
          <w:rFonts w:ascii="Arial" w:hAnsi="Arial" w:cs="Arial"/>
          <w:b/>
          <w:bCs/>
          <w:sz w:val="24"/>
          <w:szCs w:val="24"/>
          <w:lang w:val="fr-LU"/>
        </w:rPr>
        <w:t xml:space="preserve">6° </w:t>
      </w:r>
      <w:r w:rsidRPr="000D780F">
        <w:rPr>
          <w:rFonts w:ascii="Arial" w:hAnsi="Arial" w:cs="Arial"/>
          <w:b/>
          <w:bCs/>
          <w:sz w:val="24"/>
          <w:szCs w:val="24"/>
          <w:lang w:val="fr-LU"/>
        </w:rPr>
        <w:t>de l’Accord entre le Gouvernement du Grand-Duché de Luxembourg et le Gouvernement du Turkménistan relatif à des services aériens, fait à Ashgabat, le 6 septembre 2016 ;</w:t>
      </w:r>
    </w:p>
    <w:p w:rsidR="00E6276E" w:rsidRDefault="00E6276E" w:rsidP="00E6276E">
      <w:pPr>
        <w:pStyle w:val="Textebrut"/>
        <w:rPr>
          <w:rFonts w:ascii="Arial" w:hAnsi="Arial" w:cs="Arial"/>
          <w:b/>
          <w:bCs/>
          <w:sz w:val="24"/>
          <w:szCs w:val="24"/>
          <w:lang w:val="fr-LU"/>
        </w:rPr>
      </w:pPr>
    </w:p>
    <w:p w:rsidR="00E6276E" w:rsidRDefault="00E6276E" w:rsidP="00E6276E">
      <w:pPr>
        <w:pStyle w:val="Textebrut"/>
        <w:rPr>
          <w:rFonts w:ascii="Arial" w:hAnsi="Arial" w:cs="Arial"/>
          <w:b/>
          <w:bCs/>
          <w:sz w:val="24"/>
          <w:szCs w:val="24"/>
          <w:lang w:val="fr-LU"/>
        </w:rPr>
      </w:pPr>
      <w:r>
        <w:rPr>
          <w:rFonts w:ascii="Arial" w:hAnsi="Arial" w:cs="Arial"/>
          <w:b/>
          <w:bCs/>
          <w:sz w:val="24"/>
          <w:szCs w:val="24"/>
          <w:lang w:val="fr-LU"/>
        </w:rPr>
        <w:t xml:space="preserve">7° </w:t>
      </w:r>
      <w:r w:rsidRPr="000D780F">
        <w:rPr>
          <w:rFonts w:ascii="Arial" w:hAnsi="Arial" w:cs="Arial"/>
          <w:b/>
          <w:bCs/>
          <w:sz w:val="24"/>
          <w:szCs w:val="24"/>
          <w:lang w:val="fr-LU"/>
        </w:rPr>
        <w:t>de l’Accord entre le Gouvernement du Grand-Duché de Luxembourg et le Gouvernement de la Mongolie relatif à des services aériens, fait à Leipzig, le 1er juin 2017 ;</w:t>
      </w:r>
    </w:p>
    <w:p w:rsidR="00E6276E" w:rsidRDefault="00E6276E" w:rsidP="00E6276E">
      <w:pPr>
        <w:pStyle w:val="Textebrut"/>
        <w:rPr>
          <w:rFonts w:ascii="Arial" w:hAnsi="Arial" w:cs="Arial"/>
          <w:b/>
          <w:bCs/>
          <w:sz w:val="24"/>
          <w:szCs w:val="24"/>
          <w:lang w:val="fr-LU"/>
        </w:rPr>
      </w:pPr>
    </w:p>
    <w:p w:rsidR="00E6276E" w:rsidRDefault="00E6276E" w:rsidP="00E6276E">
      <w:pPr>
        <w:pStyle w:val="Textebrut"/>
        <w:rPr>
          <w:rFonts w:ascii="Arial" w:hAnsi="Arial" w:cs="Arial"/>
          <w:b/>
          <w:bCs/>
          <w:sz w:val="24"/>
          <w:szCs w:val="24"/>
          <w:lang w:val="fr-LU"/>
        </w:rPr>
      </w:pPr>
      <w:r>
        <w:rPr>
          <w:rFonts w:ascii="Arial" w:hAnsi="Arial" w:cs="Arial"/>
          <w:b/>
          <w:bCs/>
          <w:sz w:val="24"/>
          <w:szCs w:val="24"/>
          <w:lang w:val="fr-LU"/>
        </w:rPr>
        <w:t xml:space="preserve">8° </w:t>
      </w:r>
      <w:r w:rsidRPr="000D780F">
        <w:rPr>
          <w:rFonts w:ascii="Arial" w:hAnsi="Arial" w:cs="Arial"/>
          <w:b/>
          <w:bCs/>
          <w:sz w:val="24"/>
          <w:szCs w:val="24"/>
          <w:lang w:val="fr-LU"/>
        </w:rPr>
        <w:t xml:space="preserve">de l’Accord entre le Gouvernement du Grand-Duché de Luxembourg et le Gouvernement de la République de Colombie relatif à des services aériens, fait à New York, le 22 septembre 2017 ; </w:t>
      </w:r>
    </w:p>
    <w:p w:rsidR="00E6276E" w:rsidRPr="000D780F" w:rsidRDefault="00E6276E" w:rsidP="00E6276E">
      <w:pPr>
        <w:pStyle w:val="Textebrut"/>
        <w:rPr>
          <w:rFonts w:ascii="Arial" w:hAnsi="Arial" w:cs="Arial"/>
          <w:b/>
          <w:bCs/>
          <w:sz w:val="24"/>
          <w:szCs w:val="24"/>
          <w:lang w:val="fr-LU"/>
        </w:rPr>
      </w:pPr>
    </w:p>
    <w:p w:rsidR="00E6276E" w:rsidRDefault="00E6276E" w:rsidP="00E6276E">
      <w:pPr>
        <w:pStyle w:val="Textebrut"/>
        <w:rPr>
          <w:rFonts w:ascii="Arial" w:hAnsi="Arial" w:cs="Arial"/>
          <w:b/>
          <w:bCs/>
          <w:sz w:val="24"/>
          <w:szCs w:val="24"/>
          <w:lang w:val="fr-LU"/>
        </w:rPr>
      </w:pPr>
      <w:r>
        <w:rPr>
          <w:rFonts w:ascii="Arial" w:hAnsi="Arial" w:cs="Arial"/>
          <w:b/>
          <w:bCs/>
          <w:sz w:val="24"/>
          <w:szCs w:val="24"/>
          <w:lang w:val="fr-LU"/>
        </w:rPr>
        <w:t>9</w:t>
      </w:r>
      <w:r w:rsidRPr="000D780F">
        <w:rPr>
          <w:rFonts w:ascii="Arial" w:hAnsi="Arial" w:cs="Arial"/>
          <w:b/>
          <w:bCs/>
          <w:sz w:val="24"/>
          <w:szCs w:val="24"/>
          <w:lang w:val="fr-LU"/>
        </w:rPr>
        <w:t xml:space="preserve">° de l’Accord entre le Gouvernement du Grand-Duché de Luxembourg et le Gouvernement de la République du Niger relatif au transport aérien, fait à Niamey, le 8 février 2018 ; </w:t>
      </w:r>
    </w:p>
    <w:p w:rsidR="003332DC" w:rsidRPr="00F544DF" w:rsidRDefault="003332DC" w:rsidP="003332DC">
      <w:pPr>
        <w:pStyle w:val="Textebrut"/>
        <w:jc w:val="center"/>
        <w:rPr>
          <w:rFonts w:ascii="Arial" w:hAnsi="Arial" w:cs="Arial"/>
          <w:b/>
          <w:sz w:val="24"/>
          <w:szCs w:val="24"/>
        </w:rPr>
      </w:pPr>
    </w:p>
    <w:p w:rsidR="003332DC" w:rsidRPr="002F7602" w:rsidRDefault="003332DC" w:rsidP="003332DC">
      <w:pPr>
        <w:pStyle w:val="Textebrut"/>
        <w:jc w:val="center"/>
        <w:rPr>
          <w:rFonts w:ascii="Arial" w:hAnsi="Arial" w:cs="Arial"/>
          <w:b/>
          <w:sz w:val="24"/>
          <w:szCs w:val="24"/>
          <w:lang w:val="fr-LU"/>
        </w:rPr>
      </w:pPr>
      <w:r>
        <w:rPr>
          <w:rFonts w:ascii="Arial" w:hAnsi="Arial" w:cs="Arial"/>
          <w:b/>
          <w:sz w:val="24"/>
          <w:szCs w:val="24"/>
          <w:lang w:val="fr-LU"/>
        </w:rPr>
        <w:t>___________________________________________________________________</w:t>
      </w:r>
    </w:p>
    <w:p w:rsidR="006C0DA4" w:rsidRDefault="006C0DA4" w:rsidP="006C0DA4">
      <w:pPr>
        <w:jc w:val="both"/>
      </w:pPr>
    </w:p>
    <w:p w:rsidR="00255463" w:rsidRPr="00E96A04" w:rsidRDefault="00255463" w:rsidP="00255463">
      <w:pPr>
        <w:jc w:val="center"/>
        <w:rPr>
          <w:b/>
          <w:sz w:val="28"/>
          <w:szCs w:val="28"/>
          <w:u w:val="single"/>
        </w:rPr>
      </w:pPr>
      <w:r w:rsidRPr="00E96A04">
        <w:rPr>
          <w:b/>
          <w:sz w:val="28"/>
          <w:szCs w:val="28"/>
          <w:u w:val="single"/>
        </w:rPr>
        <w:t>Résumé</w:t>
      </w:r>
    </w:p>
    <w:p w:rsidR="006C0DA4" w:rsidRPr="00C01BFF" w:rsidRDefault="006C0DA4" w:rsidP="006C0DA4">
      <w:pPr>
        <w:jc w:val="both"/>
        <w:rPr>
          <w:sz w:val="22"/>
          <w:szCs w:val="22"/>
        </w:rPr>
      </w:pPr>
    </w:p>
    <w:p w:rsidR="00E6276E" w:rsidRDefault="00E6276E" w:rsidP="00E6276E">
      <w:pPr>
        <w:pStyle w:val="Grillemoyenne22"/>
        <w:jc w:val="both"/>
        <w:rPr>
          <w:rFonts w:ascii="Arial" w:hAnsi="Arial" w:cs="Arial"/>
          <w:sz w:val="22"/>
          <w:szCs w:val="22"/>
          <w:lang w:val="fr-LU" w:eastAsia="fr-LU"/>
        </w:rPr>
      </w:pPr>
      <w:r w:rsidRPr="00DF3C24">
        <w:rPr>
          <w:rFonts w:ascii="Arial" w:hAnsi="Arial" w:cs="Arial"/>
          <w:sz w:val="22"/>
          <w:szCs w:val="22"/>
        </w:rPr>
        <w:t xml:space="preserve">Le projet de loi </w:t>
      </w:r>
      <w:r>
        <w:rPr>
          <w:rFonts w:ascii="Arial" w:hAnsi="Arial" w:cs="Arial"/>
          <w:sz w:val="22"/>
          <w:szCs w:val="22"/>
        </w:rPr>
        <w:t>n°</w:t>
      </w:r>
      <w:r w:rsidRPr="00DF3C24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>313</w:t>
      </w:r>
      <w:r w:rsidRPr="00DF3C24">
        <w:rPr>
          <w:rFonts w:ascii="Arial" w:hAnsi="Arial" w:cs="Arial"/>
          <w:sz w:val="22"/>
          <w:szCs w:val="22"/>
        </w:rPr>
        <w:t xml:space="preserve"> a pour objet</w:t>
      </w:r>
      <w:r w:rsidRPr="00DF3C24">
        <w:rPr>
          <w:rFonts w:ascii="Arial" w:hAnsi="Arial" w:cs="Arial"/>
          <w:sz w:val="22"/>
          <w:szCs w:val="22"/>
          <w:lang w:val="fr-LU" w:eastAsia="fr-LU"/>
        </w:rPr>
        <w:t xml:space="preserve"> </w:t>
      </w:r>
      <w:r>
        <w:rPr>
          <w:rFonts w:ascii="Arial" w:hAnsi="Arial" w:cs="Arial"/>
          <w:sz w:val="22"/>
          <w:szCs w:val="22"/>
          <w:lang w:val="fr-LU" w:eastAsia="fr-LU"/>
        </w:rPr>
        <w:t xml:space="preserve">d’approuver </w:t>
      </w:r>
      <w:r w:rsidRPr="00071986">
        <w:rPr>
          <w:rFonts w:ascii="Arial" w:hAnsi="Arial" w:cs="Arial"/>
          <w:sz w:val="22"/>
          <w:szCs w:val="22"/>
          <w:lang w:val="fr-LU" w:eastAsia="fr-LU"/>
        </w:rPr>
        <w:t>neuf accords aériens bilatéraux entre le</w:t>
      </w:r>
      <w:r>
        <w:rPr>
          <w:rFonts w:ascii="Arial" w:hAnsi="Arial" w:cs="Arial"/>
          <w:sz w:val="22"/>
          <w:szCs w:val="22"/>
          <w:lang w:val="fr-LU" w:eastAsia="fr-LU"/>
        </w:rPr>
        <w:t xml:space="preserve"> </w:t>
      </w:r>
      <w:r w:rsidRPr="00071986">
        <w:rPr>
          <w:rFonts w:ascii="Arial" w:hAnsi="Arial" w:cs="Arial"/>
          <w:sz w:val="22"/>
          <w:szCs w:val="22"/>
          <w:lang w:val="fr-LU" w:eastAsia="fr-LU"/>
        </w:rPr>
        <w:t>Gouvernement du Grand-Duché de Luxembourg, d’une part, et les gouvernements de la République</w:t>
      </w:r>
      <w:r>
        <w:rPr>
          <w:rFonts w:ascii="Arial" w:hAnsi="Arial" w:cs="Arial"/>
          <w:sz w:val="22"/>
          <w:szCs w:val="22"/>
          <w:lang w:val="fr-LU" w:eastAsia="fr-LU"/>
        </w:rPr>
        <w:t xml:space="preserve"> </w:t>
      </w:r>
      <w:r w:rsidRPr="00071986">
        <w:rPr>
          <w:rFonts w:ascii="Arial" w:hAnsi="Arial" w:cs="Arial"/>
          <w:sz w:val="22"/>
          <w:szCs w:val="22"/>
          <w:lang w:val="fr-LU" w:eastAsia="fr-LU"/>
        </w:rPr>
        <w:t xml:space="preserve">d’Arménie, de la République du Cameroun, de la République de Colombie, de la </w:t>
      </w:r>
      <w:r w:rsidRPr="00071986">
        <w:rPr>
          <w:rFonts w:ascii="Arial" w:hAnsi="Arial" w:cs="Arial"/>
          <w:sz w:val="22"/>
          <w:szCs w:val="22"/>
          <w:lang w:val="fr-LU" w:eastAsia="fr-LU"/>
        </w:rPr>
        <w:lastRenderedPageBreak/>
        <w:t>République de Côte</w:t>
      </w:r>
      <w:r>
        <w:rPr>
          <w:rFonts w:ascii="Arial" w:hAnsi="Arial" w:cs="Arial"/>
          <w:sz w:val="22"/>
          <w:szCs w:val="22"/>
          <w:lang w:val="fr-LU" w:eastAsia="fr-LU"/>
        </w:rPr>
        <w:t xml:space="preserve"> </w:t>
      </w:r>
      <w:r w:rsidRPr="00071986">
        <w:rPr>
          <w:rFonts w:ascii="Arial" w:hAnsi="Arial" w:cs="Arial"/>
          <w:sz w:val="22"/>
          <w:szCs w:val="22"/>
          <w:lang w:val="fr-LU" w:eastAsia="fr-LU"/>
        </w:rPr>
        <w:t>d’Ivoire, de la République du Kazakhstan, de la Mongolie, de la République du Niger, du Turkménistan</w:t>
      </w:r>
      <w:r>
        <w:rPr>
          <w:rFonts w:ascii="Arial" w:hAnsi="Arial" w:cs="Arial"/>
          <w:sz w:val="22"/>
          <w:szCs w:val="22"/>
          <w:lang w:val="fr-LU" w:eastAsia="fr-LU"/>
        </w:rPr>
        <w:t xml:space="preserve"> </w:t>
      </w:r>
      <w:r w:rsidRPr="00071986">
        <w:rPr>
          <w:rFonts w:ascii="Arial" w:hAnsi="Arial" w:cs="Arial"/>
          <w:sz w:val="22"/>
          <w:szCs w:val="22"/>
          <w:lang w:val="fr-LU" w:eastAsia="fr-LU"/>
        </w:rPr>
        <w:t>et de la République de Zambie, d’autre part</w:t>
      </w:r>
      <w:r>
        <w:rPr>
          <w:rFonts w:ascii="Arial" w:hAnsi="Arial" w:cs="Arial"/>
          <w:sz w:val="22"/>
          <w:szCs w:val="22"/>
          <w:lang w:val="fr-LU" w:eastAsia="fr-LU"/>
        </w:rPr>
        <w:t xml:space="preserve">. </w:t>
      </w:r>
    </w:p>
    <w:p w:rsidR="00E6276E" w:rsidRDefault="00E6276E" w:rsidP="00E6276E">
      <w:pPr>
        <w:pStyle w:val="Grillemoyenne22"/>
        <w:jc w:val="both"/>
        <w:rPr>
          <w:rFonts w:ascii="Arial" w:hAnsi="Arial" w:cs="Arial"/>
          <w:sz w:val="22"/>
          <w:szCs w:val="22"/>
          <w:lang w:val="fr-LU" w:eastAsia="fr-LU"/>
        </w:rPr>
      </w:pPr>
    </w:p>
    <w:p w:rsidR="00E6276E" w:rsidRDefault="00E6276E" w:rsidP="00E6276E">
      <w:pPr>
        <w:pStyle w:val="Grillemoyenne22"/>
        <w:jc w:val="both"/>
        <w:rPr>
          <w:rFonts w:ascii="Arial" w:hAnsi="Arial" w:cs="Arial"/>
          <w:sz w:val="22"/>
          <w:szCs w:val="22"/>
          <w:lang w:val="fr-LU" w:eastAsia="fr-LU"/>
        </w:rPr>
      </w:pPr>
      <w:r>
        <w:rPr>
          <w:rFonts w:ascii="Arial" w:hAnsi="Arial" w:cs="Arial"/>
          <w:sz w:val="22"/>
          <w:szCs w:val="22"/>
          <w:lang w:val="fr-LU" w:eastAsia="fr-LU"/>
        </w:rPr>
        <w:t>E</w:t>
      </w:r>
      <w:r w:rsidRPr="00F26B77">
        <w:rPr>
          <w:rFonts w:ascii="Arial" w:hAnsi="Arial" w:cs="Arial"/>
          <w:sz w:val="22"/>
          <w:szCs w:val="22"/>
          <w:lang w:val="fr-LU" w:eastAsia="fr-LU"/>
        </w:rPr>
        <w:t>n ce qui concerne les droits octroyés par les</w:t>
      </w:r>
      <w:r>
        <w:rPr>
          <w:rFonts w:ascii="Arial" w:hAnsi="Arial" w:cs="Arial"/>
          <w:sz w:val="22"/>
          <w:szCs w:val="22"/>
          <w:lang w:val="fr-LU" w:eastAsia="fr-LU"/>
        </w:rPr>
        <w:t xml:space="preserve"> </w:t>
      </w:r>
      <w:r w:rsidRPr="00F26B77">
        <w:rPr>
          <w:rFonts w:ascii="Arial" w:hAnsi="Arial" w:cs="Arial"/>
          <w:sz w:val="22"/>
          <w:szCs w:val="22"/>
          <w:lang w:val="fr-LU" w:eastAsia="fr-LU"/>
        </w:rPr>
        <w:t>accords bilatéraux, le principe s’avère être identique pour chacun des accords, à savoir que les États</w:t>
      </w:r>
      <w:r>
        <w:rPr>
          <w:rFonts w:ascii="Arial" w:hAnsi="Arial" w:cs="Arial"/>
          <w:sz w:val="22"/>
          <w:szCs w:val="22"/>
          <w:lang w:val="fr-LU" w:eastAsia="fr-LU"/>
        </w:rPr>
        <w:t xml:space="preserve"> </w:t>
      </w:r>
      <w:r w:rsidRPr="00F26B77">
        <w:rPr>
          <w:rFonts w:ascii="Arial" w:hAnsi="Arial" w:cs="Arial"/>
          <w:sz w:val="22"/>
          <w:szCs w:val="22"/>
          <w:lang w:val="fr-LU" w:eastAsia="fr-LU"/>
        </w:rPr>
        <w:t>s’octroient des droits réciproques de survol, d’escale</w:t>
      </w:r>
      <w:r>
        <w:rPr>
          <w:rFonts w:ascii="Arial" w:hAnsi="Arial" w:cs="Arial"/>
          <w:sz w:val="22"/>
          <w:szCs w:val="22"/>
          <w:lang w:val="fr-LU" w:eastAsia="fr-LU"/>
        </w:rPr>
        <w:t>,</w:t>
      </w:r>
      <w:r w:rsidRPr="00FC6EEC">
        <w:rPr>
          <w:rFonts w:ascii="Arial" w:hAnsi="Arial" w:cs="Arial"/>
          <w:sz w:val="22"/>
          <w:szCs w:val="22"/>
          <w:lang w:val="fr-LU" w:eastAsia="fr-LU"/>
        </w:rPr>
        <w:t xml:space="preserve"> </w:t>
      </w:r>
      <w:r w:rsidRPr="00F26B77">
        <w:rPr>
          <w:rFonts w:ascii="Arial" w:hAnsi="Arial" w:cs="Arial"/>
          <w:sz w:val="22"/>
          <w:szCs w:val="22"/>
          <w:lang w:val="fr-LU" w:eastAsia="fr-LU"/>
        </w:rPr>
        <w:t>d’embarquement et de débarquement, le droit de</w:t>
      </w:r>
      <w:r>
        <w:rPr>
          <w:rFonts w:ascii="Arial" w:hAnsi="Arial" w:cs="Arial"/>
          <w:sz w:val="22"/>
          <w:szCs w:val="22"/>
          <w:lang w:val="fr-LU" w:eastAsia="fr-LU"/>
        </w:rPr>
        <w:t xml:space="preserve"> </w:t>
      </w:r>
      <w:r w:rsidRPr="00F26B77">
        <w:rPr>
          <w:rFonts w:ascii="Arial" w:hAnsi="Arial" w:cs="Arial"/>
          <w:sz w:val="22"/>
          <w:szCs w:val="22"/>
          <w:lang w:val="fr-LU" w:eastAsia="fr-LU"/>
        </w:rPr>
        <w:t>cabotage étant expressément exclu</w:t>
      </w:r>
      <w:r>
        <w:rPr>
          <w:rFonts w:ascii="Arial" w:hAnsi="Arial" w:cs="Arial"/>
          <w:sz w:val="22"/>
          <w:szCs w:val="22"/>
          <w:lang w:val="fr-LU" w:eastAsia="fr-LU"/>
        </w:rPr>
        <w:t xml:space="preserve">. </w:t>
      </w:r>
    </w:p>
    <w:p w:rsidR="00E6276E" w:rsidRDefault="00E6276E" w:rsidP="00E6276E">
      <w:pPr>
        <w:pStyle w:val="Grillemoyenne22"/>
        <w:jc w:val="both"/>
        <w:rPr>
          <w:rFonts w:ascii="Arial" w:hAnsi="Arial" w:cs="Arial"/>
          <w:sz w:val="22"/>
          <w:szCs w:val="22"/>
          <w:lang w:val="fr-LU" w:eastAsia="fr-LU"/>
        </w:rPr>
      </w:pPr>
    </w:p>
    <w:p w:rsidR="00E6276E" w:rsidRDefault="00E6276E" w:rsidP="00E6276E">
      <w:pPr>
        <w:pStyle w:val="Grillemoyenne22"/>
        <w:jc w:val="both"/>
        <w:rPr>
          <w:rFonts w:ascii="Arial" w:hAnsi="Arial" w:cs="Arial"/>
          <w:sz w:val="22"/>
          <w:szCs w:val="22"/>
          <w:lang w:val="fr-LU" w:eastAsia="fr-LU"/>
        </w:rPr>
      </w:pPr>
      <w:r>
        <w:rPr>
          <w:rFonts w:ascii="Arial" w:hAnsi="Arial" w:cs="Arial"/>
          <w:sz w:val="22"/>
          <w:szCs w:val="22"/>
          <w:lang w:val="fr-LU" w:eastAsia="fr-LU"/>
        </w:rPr>
        <w:t>L</w:t>
      </w:r>
      <w:r w:rsidRPr="00F26B77">
        <w:rPr>
          <w:rFonts w:ascii="Arial" w:hAnsi="Arial" w:cs="Arial"/>
          <w:sz w:val="22"/>
          <w:szCs w:val="22"/>
          <w:lang w:val="fr-LU" w:eastAsia="fr-LU"/>
        </w:rPr>
        <w:t xml:space="preserve">es </w:t>
      </w:r>
      <w:r>
        <w:rPr>
          <w:rFonts w:ascii="Arial" w:hAnsi="Arial" w:cs="Arial"/>
          <w:sz w:val="22"/>
          <w:szCs w:val="22"/>
          <w:lang w:val="fr-LU" w:eastAsia="fr-LU"/>
        </w:rPr>
        <w:t>neuf acc</w:t>
      </w:r>
      <w:r w:rsidRPr="00F26B77">
        <w:rPr>
          <w:rFonts w:ascii="Arial" w:hAnsi="Arial" w:cs="Arial"/>
          <w:sz w:val="22"/>
          <w:szCs w:val="22"/>
          <w:lang w:val="fr-LU" w:eastAsia="fr-LU"/>
        </w:rPr>
        <w:t xml:space="preserve">ords prévoient </w:t>
      </w:r>
      <w:r>
        <w:rPr>
          <w:rFonts w:ascii="Arial" w:hAnsi="Arial" w:cs="Arial"/>
          <w:sz w:val="22"/>
          <w:szCs w:val="22"/>
          <w:lang w:val="fr-LU" w:eastAsia="fr-LU"/>
        </w:rPr>
        <w:t xml:space="preserve">par ailleurs </w:t>
      </w:r>
      <w:r w:rsidRPr="00F26B77">
        <w:rPr>
          <w:rFonts w:ascii="Arial" w:hAnsi="Arial" w:cs="Arial"/>
          <w:sz w:val="22"/>
          <w:szCs w:val="22"/>
          <w:lang w:val="fr-LU" w:eastAsia="fr-LU"/>
        </w:rPr>
        <w:t>l’exonération, sous certaines conditions, de tous droits de douane,</w:t>
      </w:r>
      <w:r>
        <w:rPr>
          <w:rFonts w:ascii="Arial" w:hAnsi="Arial" w:cs="Arial"/>
          <w:sz w:val="22"/>
          <w:szCs w:val="22"/>
          <w:lang w:val="fr-LU" w:eastAsia="fr-LU"/>
        </w:rPr>
        <w:t xml:space="preserve"> </w:t>
      </w:r>
      <w:r w:rsidRPr="00F26B77">
        <w:rPr>
          <w:rFonts w:ascii="Arial" w:hAnsi="Arial" w:cs="Arial"/>
          <w:sz w:val="22"/>
          <w:szCs w:val="22"/>
          <w:lang w:val="fr-LU" w:eastAsia="fr-LU"/>
        </w:rPr>
        <w:t>frais d’inspection et autres droits et taxes similaires sur les aéronefs, ainsi que le principe de non-discrimination</w:t>
      </w:r>
      <w:r>
        <w:rPr>
          <w:rFonts w:ascii="Arial" w:hAnsi="Arial" w:cs="Arial"/>
          <w:sz w:val="22"/>
          <w:szCs w:val="22"/>
          <w:lang w:val="fr-LU" w:eastAsia="fr-LU"/>
        </w:rPr>
        <w:t xml:space="preserve"> </w:t>
      </w:r>
      <w:r w:rsidRPr="00F26B77">
        <w:rPr>
          <w:rFonts w:ascii="Arial" w:hAnsi="Arial" w:cs="Arial"/>
          <w:sz w:val="22"/>
          <w:szCs w:val="22"/>
          <w:lang w:val="fr-LU" w:eastAsia="fr-LU"/>
        </w:rPr>
        <w:t>dans l’application des taxes aéroportuaires entre parties contractantes.</w:t>
      </w:r>
      <w:r>
        <w:rPr>
          <w:rFonts w:ascii="Arial" w:hAnsi="Arial" w:cs="Arial"/>
          <w:sz w:val="22"/>
          <w:szCs w:val="22"/>
          <w:lang w:val="fr-LU" w:eastAsia="fr-LU"/>
        </w:rPr>
        <w:t xml:space="preserve"> Ils </w:t>
      </w:r>
      <w:r w:rsidRPr="00F26B77">
        <w:rPr>
          <w:rFonts w:ascii="Arial" w:hAnsi="Arial" w:cs="Arial"/>
          <w:sz w:val="22"/>
          <w:szCs w:val="22"/>
          <w:lang w:val="fr-LU" w:eastAsia="fr-LU"/>
        </w:rPr>
        <w:t>contien</w:t>
      </w:r>
      <w:r>
        <w:rPr>
          <w:rFonts w:ascii="Arial" w:hAnsi="Arial" w:cs="Arial"/>
          <w:sz w:val="22"/>
          <w:szCs w:val="22"/>
          <w:lang w:val="fr-LU" w:eastAsia="fr-LU"/>
        </w:rPr>
        <w:t>nent</w:t>
      </w:r>
      <w:r w:rsidRPr="00F26B77">
        <w:rPr>
          <w:rFonts w:ascii="Arial" w:hAnsi="Arial" w:cs="Arial"/>
          <w:sz w:val="22"/>
          <w:szCs w:val="22"/>
          <w:lang w:val="fr-LU" w:eastAsia="fr-LU"/>
        </w:rPr>
        <w:t xml:space="preserve"> </w:t>
      </w:r>
      <w:r>
        <w:rPr>
          <w:rFonts w:ascii="Arial" w:hAnsi="Arial" w:cs="Arial"/>
          <w:sz w:val="22"/>
          <w:szCs w:val="22"/>
          <w:lang w:val="fr-LU" w:eastAsia="fr-LU"/>
        </w:rPr>
        <w:t xml:space="preserve">aussi </w:t>
      </w:r>
      <w:r w:rsidRPr="00F26B77">
        <w:rPr>
          <w:rFonts w:ascii="Arial" w:hAnsi="Arial" w:cs="Arial"/>
          <w:sz w:val="22"/>
          <w:szCs w:val="22"/>
          <w:lang w:val="fr-LU" w:eastAsia="fr-LU"/>
        </w:rPr>
        <w:t xml:space="preserve">des dispositions relatives </w:t>
      </w:r>
      <w:r>
        <w:rPr>
          <w:rFonts w:ascii="Arial" w:hAnsi="Arial" w:cs="Arial"/>
          <w:sz w:val="22"/>
          <w:szCs w:val="22"/>
          <w:lang w:val="fr-LU" w:eastAsia="fr-LU"/>
        </w:rPr>
        <w:t xml:space="preserve">aux procédures de modification de l’accord, relatives aux </w:t>
      </w:r>
      <w:r w:rsidRPr="00F26B77">
        <w:rPr>
          <w:rFonts w:ascii="Arial" w:hAnsi="Arial" w:cs="Arial"/>
          <w:sz w:val="22"/>
          <w:szCs w:val="22"/>
          <w:lang w:val="fr-LU" w:eastAsia="fr-LU"/>
        </w:rPr>
        <w:t>possibilité</w:t>
      </w:r>
      <w:r>
        <w:rPr>
          <w:rFonts w:ascii="Arial" w:hAnsi="Arial" w:cs="Arial"/>
          <w:sz w:val="22"/>
          <w:szCs w:val="22"/>
          <w:lang w:val="fr-LU" w:eastAsia="fr-LU"/>
        </w:rPr>
        <w:t>s</w:t>
      </w:r>
      <w:r w:rsidRPr="00F26B77">
        <w:rPr>
          <w:rFonts w:ascii="Arial" w:hAnsi="Arial" w:cs="Arial"/>
          <w:sz w:val="22"/>
          <w:szCs w:val="22"/>
          <w:lang w:val="fr-LU" w:eastAsia="fr-LU"/>
        </w:rPr>
        <w:t xml:space="preserve"> de révocation et de limitation de</w:t>
      </w:r>
      <w:r>
        <w:rPr>
          <w:rFonts w:ascii="Arial" w:hAnsi="Arial" w:cs="Arial"/>
          <w:sz w:val="22"/>
          <w:szCs w:val="22"/>
          <w:lang w:val="fr-LU" w:eastAsia="fr-LU"/>
        </w:rPr>
        <w:t xml:space="preserve"> </w:t>
      </w:r>
      <w:r w:rsidRPr="00F26B77">
        <w:rPr>
          <w:rFonts w:ascii="Arial" w:hAnsi="Arial" w:cs="Arial"/>
          <w:sz w:val="22"/>
          <w:szCs w:val="22"/>
          <w:lang w:val="fr-LU" w:eastAsia="fr-LU"/>
        </w:rPr>
        <w:t>l’autorisation d’exploitation accordée à une compagnie aérienne désignée par l’autre partie</w:t>
      </w:r>
      <w:r>
        <w:rPr>
          <w:rFonts w:ascii="Arial" w:hAnsi="Arial" w:cs="Arial"/>
          <w:sz w:val="22"/>
          <w:szCs w:val="22"/>
          <w:lang w:val="fr-LU" w:eastAsia="fr-LU"/>
        </w:rPr>
        <w:t xml:space="preserve"> et aussi relatives à </w:t>
      </w:r>
      <w:r w:rsidRPr="00F26B77">
        <w:rPr>
          <w:rFonts w:ascii="Arial" w:hAnsi="Arial" w:cs="Arial"/>
          <w:sz w:val="22"/>
          <w:szCs w:val="22"/>
          <w:lang w:val="fr-LU" w:eastAsia="fr-LU"/>
        </w:rPr>
        <w:t>la procédure de règlement des différends</w:t>
      </w:r>
      <w:r>
        <w:rPr>
          <w:rFonts w:ascii="Arial" w:hAnsi="Arial" w:cs="Arial"/>
          <w:sz w:val="22"/>
          <w:szCs w:val="22"/>
          <w:lang w:val="fr-LU" w:eastAsia="fr-LU"/>
        </w:rPr>
        <w:t xml:space="preserve">. </w:t>
      </w:r>
    </w:p>
    <w:p w:rsidR="00E6276E" w:rsidRDefault="00E6276E" w:rsidP="00E6276E">
      <w:pPr>
        <w:pStyle w:val="Grillemoyenne22"/>
        <w:jc w:val="both"/>
        <w:rPr>
          <w:rFonts w:ascii="Arial" w:hAnsi="Arial" w:cs="Arial"/>
          <w:sz w:val="22"/>
          <w:szCs w:val="22"/>
          <w:lang w:val="fr-LU" w:eastAsia="fr-LU"/>
        </w:rPr>
      </w:pPr>
    </w:p>
    <w:p w:rsidR="00E6276E" w:rsidRDefault="00E6276E" w:rsidP="00E6276E">
      <w:pPr>
        <w:pStyle w:val="Grillemoyenne22"/>
        <w:jc w:val="both"/>
        <w:rPr>
          <w:rFonts w:ascii="Arial" w:hAnsi="Arial" w:cs="Arial"/>
          <w:sz w:val="22"/>
          <w:szCs w:val="22"/>
          <w:lang w:val="fr-LU" w:eastAsia="fr-LU"/>
        </w:rPr>
      </w:pPr>
      <w:r>
        <w:rPr>
          <w:rFonts w:ascii="Arial" w:hAnsi="Arial" w:cs="Arial"/>
          <w:sz w:val="22"/>
          <w:szCs w:val="22"/>
          <w:lang w:val="fr-LU" w:eastAsia="fr-LU"/>
        </w:rPr>
        <w:t xml:space="preserve">Un </w:t>
      </w:r>
      <w:r w:rsidRPr="00F26B77">
        <w:rPr>
          <w:rFonts w:ascii="Arial" w:hAnsi="Arial" w:cs="Arial"/>
          <w:sz w:val="22"/>
          <w:szCs w:val="22"/>
          <w:lang w:val="fr-LU" w:eastAsia="fr-LU"/>
        </w:rPr>
        <w:t xml:space="preserve">tableau </w:t>
      </w:r>
      <w:r>
        <w:rPr>
          <w:rFonts w:ascii="Arial" w:hAnsi="Arial" w:cs="Arial"/>
          <w:sz w:val="22"/>
          <w:szCs w:val="22"/>
          <w:lang w:val="fr-LU" w:eastAsia="fr-LU"/>
        </w:rPr>
        <w:t xml:space="preserve">annexé au document de dépôt (doc. parl. 7313 ; 30 mai 2018) </w:t>
      </w:r>
      <w:r w:rsidRPr="00F26B77">
        <w:rPr>
          <w:rFonts w:ascii="Arial" w:hAnsi="Arial" w:cs="Arial"/>
          <w:sz w:val="22"/>
          <w:szCs w:val="22"/>
          <w:lang w:val="fr-LU" w:eastAsia="fr-LU"/>
        </w:rPr>
        <w:t>définit les routes à exploiter entre le Luxembourg et les destinations</w:t>
      </w:r>
      <w:r>
        <w:rPr>
          <w:rFonts w:ascii="Arial" w:hAnsi="Arial" w:cs="Arial"/>
          <w:sz w:val="22"/>
          <w:szCs w:val="22"/>
          <w:lang w:val="fr-LU" w:eastAsia="fr-LU"/>
        </w:rPr>
        <w:t xml:space="preserve"> </w:t>
      </w:r>
      <w:r w:rsidRPr="00F26B77">
        <w:rPr>
          <w:rFonts w:ascii="Arial" w:hAnsi="Arial" w:cs="Arial"/>
          <w:sz w:val="22"/>
          <w:szCs w:val="22"/>
          <w:lang w:val="fr-LU" w:eastAsia="fr-LU"/>
        </w:rPr>
        <w:t>situées sur le territoire de l’autre partie contractante par les compagnies désignées à cet effet.</w:t>
      </w:r>
      <w:r>
        <w:rPr>
          <w:rFonts w:ascii="Arial" w:hAnsi="Arial" w:cs="Arial"/>
          <w:sz w:val="22"/>
          <w:szCs w:val="22"/>
          <w:lang w:val="fr-LU" w:eastAsia="fr-LU"/>
        </w:rPr>
        <w:t xml:space="preserve"> </w:t>
      </w:r>
    </w:p>
    <w:p w:rsidR="00E6276E" w:rsidRDefault="00E6276E" w:rsidP="00E6276E">
      <w:pPr>
        <w:pStyle w:val="Grillemoyenne22"/>
        <w:jc w:val="both"/>
        <w:rPr>
          <w:rFonts w:ascii="Arial" w:hAnsi="Arial" w:cs="Arial"/>
          <w:sz w:val="22"/>
          <w:szCs w:val="22"/>
          <w:lang w:val="fr-LU" w:eastAsia="fr-LU"/>
        </w:rPr>
      </w:pPr>
    </w:p>
    <w:p w:rsidR="00E6276E" w:rsidRPr="00F26B77" w:rsidRDefault="00E6276E" w:rsidP="00E6276E">
      <w:pPr>
        <w:pStyle w:val="Grillemoyenne22"/>
        <w:jc w:val="both"/>
        <w:rPr>
          <w:rFonts w:ascii="Arial" w:hAnsi="Arial" w:cs="Arial"/>
          <w:sz w:val="22"/>
          <w:szCs w:val="22"/>
          <w:lang w:val="fr-LU" w:eastAsia="fr-LU"/>
        </w:rPr>
      </w:pPr>
      <w:r>
        <w:rPr>
          <w:rFonts w:ascii="Arial" w:hAnsi="Arial" w:cs="Arial"/>
          <w:sz w:val="22"/>
          <w:szCs w:val="22"/>
          <w:lang w:val="fr-LU" w:eastAsia="fr-LU"/>
        </w:rPr>
        <w:t>Les accords sont similaires, mais se différencient aussi par rapport à certains aspects significatifs. L</w:t>
      </w:r>
      <w:r w:rsidRPr="00F26B77">
        <w:rPr>
          <w:rFonts w:ascii="Arial" w:hAnsi="Arial" w:cs="Arial"/>
          <w:sz w:val="22"/>
          <w:szCs w:val="22"/>
          <w:lang w:val="fr-LU" w:eastAsia="fr-LU"/>
        </w:rPr>
        <w:t xml:space="preserve">’accord avec l’Arménie </w:t>
      </w:r>
      <w:r>
        <w:rPr>
          <w:rFonts w:ascii="Arial" w:hAnsi="Arial" w:cs="Arial"/>
          <w:sz w:val="22"/>
          <w:szCs w:val="22"/>
          <w:lang w:val="fr-LU" w:eastAsia="fr-LU"/>
        </w:rPr>
        <w:t xml:space="preserve">exclu par exemple </w:t>
      </w:r>
      <w:r w:rsidRPr="00F26B77">
        <w:rPr>
          <w:rFonts w:ascii="Arial" w:hAnsi="Arial" w:cs="Arial"/>
          <w:sz w:val="22"/>
          <w:szCs w:val="22"/>
          <w:lang w:val="fr-LU" w:eastAsia="fr-LU"/>
        </w:rPr>
        <w:t xml:space="preserve">expressément </w:t>
      </w:r>
      <w:r>
        <w:rPr>
          <w:rFonts w:ascii="Arial" w:hAnsi="Arial" w:cs="Arial"/>
          <w:sz w:val="22"/>
          <w:szCs w:val="22"/>
          <w:lang w:val="fr-LU" w:eastAsia="fr-LU"/>
        </w:rPr>
        <w:t xml:space="preserve">la possibilité d’octroyer </w:t>
      </w:r>
      <w:r w:rsidRPr="00F26B77">
        <w:rPr>
          <w:rFonts w:ascii="Arial" w:hAnsi="Arial" w:cs="Arial"/>
          <w:sz w:val="22"/>
          <w:szCs w:val="22"/>
          <w:lang w:val="fr-LU" w:eastAsia="fr-LU"/>
        </w:rPr>
        <w:t>les droits accordés à un État</w:t>
      </w:r>
      <w:r>
        <w:rPr>
          <w:rFonts w:ascii="Arial" w:hAnsi="Arial" w:cs="Arial"/>
          <w:sz w:val="22"/>
          <w:szCs w:val="22"/>
          <w:lang w:val="fr-LU" w:eastAsia="fr-LU"/>
        </w:rPr>
        <w:t xml:space="preserve"> </w:t>
      </w:r>
      <w:r w:rsidRPr="00F26B77">
        <w:rPr>
          <w:rFonts w:ascii="Arial" w:hAnsi="Arial" w:cs="Arial"/>
          <w:sz w:val="22"/>
          <w:szCs w:val="22"/>
          <w:lang w:val="fr-LU" w:eastAsia="fr-LU"/>
        </w:rPr>
        <w:t>tiers</w:t>
      </w:r>
      <w:r>
        <w:rPr>
          <w:rFonts w:ascii="Arial" w:hAnsi="Arial" w:cs="Arial"/>
          <w:sz w:val="22"/>
          <w:szCs w:val="22"/>
          <w:lang w:val="fr-LU" w:eastAsia="fr-LU"/>
        </w:rPr>
        <w:t xml:space="preserve">. Ce même accord, ainsi que celui avec la </w:t>
      </w:r>
      <w:r w:rsidRPr="00F26B77">
        <w:rPr>
          <w:rFonts w:ascii="Arial" w:hAnsi="Arial" w:cs="Arial"/>
          <w:sz w:val="22"/>
          <w:szCs w:val="22"/>
          <w:lang w:val="fr-LU" w:eastAsia="fr-LU"/>
        </w:rPr>
        <w:t>Colombie sont les</w:t>
      </w:r>
      <w:r>
        <w:rPr>
          <w:rFonts w:ascii="Arial" w:hAnsi="Arial" w:cs="Arial"/>
          <w:sz w:val="22"/>
          <w:szCs w:val="22"/>
          <w:lang w:val="fr-LU" w:eastAsia="fr-LU"/>
        </w:rPr>
        <w:t xml:space="preserve"> </w:t>
      </w:r>
      <w:r w:rsidRPr="00F26B77">
        <w:rPr>
          <w:rFonts w:ascii="Arial" w:hAnsi="Arial" w:cs="Arial"/>
          <w:sz w:val="22"/>
          <w:szCs w:val="22"/>
          <w:lang w:val="fr-LU" w:eastAsia="fr-LU"/>
        </w:rPr>
        <w:t>seuls à pré</w:t>
      </w:r>
      <w:r>
        <w:rPr>
          <w:rFonts w:ascii="Arial" w:hAnsi="Arial" w:cs="Arial"/>
          <w:sz w:val="22"/>
          <w:szCs w:val="22"/>
          <w:lang w:val="fr-LU" w:eastAsia="fr-LU"/>
        </w:rPr>
        <w:t xml:space="preserve">ciser </w:t>
      </w:r>
      <w:r w:rsidRPr="00F26B77">
        <w:rPr>
          <w:rFonts w:ascii="Arial" w:hAnsi="Arial" w:cs="Arial"/>
          <w:sz w:val="22"/>
          <w:szCs w:val="22"/>
          <w:lang w:val="fr-LU" w:eastAsia="fr-LU"/>
        </w:rPr>
        <w:t>que</w:t>
      </w:r>
      <w:r>
        <w:rPr>
          <w:rFonts w:ascii="Arial" w:hAnsi="Arial" w:cs="Arial"/>
          <w:sz w:val="22"/>
          <w:szCs w:val="22"/>
          <w:lang w:val="fr-LU" w:eastAsia="fr-LU"/>
        </w:rPr>
        <w:t xml:space="preserve"> les</w:t>
      </w:r>
      <w:r w:rsidRPr="00F26B77">
        <w:rPr>
          <w:rFonts w:ascii="Arial" w:hAnsi="Arial" w:cs="Arial"/>
          <w:sz w:val="22"/>
          <w:szCs w:val="22"/>
          <w:lang w:val="fr-LU" w:eastAsia="fr-LU"/>
        </w:rPr>
        <w:t xml:space="preserve"> cas de révocation et de limitation d’autorisation</w:t>
      </w:r>
      <w:r>
        <w:rPr>
          <w:rFonts w:ascii="Arial" w:hAnsi="Arial" w:cs="Arial"/>
          <w:sz w:val="22"/>
          <w:szCs w:val="22"/>
          <w:lang w:val="fr-LU" w:eastAsia="fr-LU"/>
        </w:rPr>
        <w:t xml:space="preserve"> </w:t>
      </w:r>
      <w:r w:rsidRPr="00F26B77">
        <w:rPr>
          <w:rFonts w:ascii="Arial" w:hAnsi="Arial" w:cs="Arial"/>
          <w:sz w:val="22"/>
          <w:szCs w:val="22"/>
          <w:lang w:val="fr-LU" w:eastAsia="fr-LU"/>
        </w:rPr>
        <w:t>d’exploitation des compagnies aériennes désignées</w:t>
      </w:r>
      <w:r>
        <w:rPr>
          <w:rFonts w:ascii="Arial" w:hAnsi="Arial" w:cs="Arial"/>
          <w:sz w:val="22"/>
          <w:szCs w:val="22"/>
          <w:lang w:val="fr-LU" w:eastAsia="fr-LU"/>
        </w:rPr>
        <w:t xml:space="preserve"> </w:t>
      </w:r>
      <w:r w:rsidRPr="00F26B77">
        <w:rPr>
          <w:rFonts w:ascii="Arial" w:hAnsi="Arial" w:cs="Arial"/>
          <w:sz w:val="22"/>
          <w:szCs w:val="22"/>
          <w:lang w:val="fr-LU" w:eastAsia="fr-LU"/>
        </w:rPr>
        <w:t>ne sont pas limitatifs</w:t>
      </w:r>
      <w:r>
        <w:rPr>
          <w:rFonts w:ascii="Arial" w:hAnsi="Arial" w:cs="Arial"/>
          <w:sz w:val="22"/>
          <w:szCs w:val="22"/>
          <w:lang w:val="fr-LU" w:eastAsia="fr-LU"/>
        </w:rPr>
        <w:t>. Enfin, l</w:t>
      </w:r>
      <w:r w:rsidRPr="00F26B77">
        <w:rPr>
          <w:rFonts w:ascii="Arial" w:hAnsi="Arial" w:cs="Arial"/>
          <w:sz w:val="22"/>
          <w:szCs w:val="22"/>
          <w:lang w:val="fr-LU" w:eastAsia="fr-LU"/>
        </w:rPr>
        <w:t>es accords avec le Cameroun,</w:t>
      </w:r>
      <w:r>
        <w:rPr>
          <w:rFonts w:ascii="Arial" w:hAnsi="Arial" w:cs="Arial"/>
          <w:sz w:val="22"/>
          <w:szCs w:val="22"/>
          <w:lang w:val="fr-LU" w:eastAsia="fr-LU"/>
        </w:rPr>
        <w:t xml:space="preserve"> </w:t>
      </w:r>
      <w:r w:rsidRPr="00F26B77">
        <w:rPr>
          <w:rFonts w:ascii="Arial" w:hAnsi="Arial" w:cs="Arial"/>
          <w:sz w:val="22"/>
          <w:szCs w:val="22"/>
          <w:lang w:val="fr-LU" w:eastAsia="fr-LU"/>
        </w:rPr>
        <w:t xml:space="preserve">la Côte d’Ivoire et le Niger ne contiennent </w:t>
      </w:r>
      <w:r>
        <w:rPr>
          <w:rFonts w:ascii="Arial" w:hAnsi="Arial" w:cs="Arial"/>
          <w:sz w:val="22"/>
          <w:szCs w:val="22"/>
          <w:lang w:val="fr-LU" w:eastAsia="fr-LU"/>
        </w:rPr>
        <w:t xml:space="preserve">par exemple </w:t>
      </w:r>
      <w:r w:rsidRPr="00F26B77">
        <w:rPr>
          <w:rFonts w:ascii="Arial" w:hAnsi="Arial" w:cs="Arial"/>
          <w:sz w:val="22"/>
          <w:szCs w:val="22"/>
          <w:lang w:val="fr-LU" w:eastAsia="fr-LU"/>
        </w:rPr>
        <w:t>pas de clause relative à la reconnaissance des certificats et</w:t>
      </w:r>
      <w:r>
        <w:rPr>
          <w:rFonts w:ascii="Arial" w:hAnsi="Arial" w:cs="Arial"/>
          <w:sz w:val="22"/>
          <w:szCs w:val="22"/>
          <w:lang w:val="fr-LU" w:eastAsia="fr-LU"/>
        </w:rPr>
        <w:t xml:space="preserve"> </w:t>
      </w:r>
      <w:r w:rsidRPr="00F26B77">
        <w:rPr>
          <w:rFonts w:ascii="Arial" w:hAnsi="Arial" w:cs="Arial"/>
          <w:sz w:val="22"/>
          <w:szCs w:val="22"/>
          <w:lang w:val="fr-LU" w:eastAsia="fr-LU"/>
        </w:rPr>
        <w:t>licences.</w:t>
      </w:r>
      <w:r>
        <w:rPr>
          <w:rFonts w:ascii="Arial" w:hAnsi="Arial" w:cs="Arial"/>
          <w:sz w:val="22"/>
          <w:szCs w:val="22"/>
          <w:lang w:val="fr-LU" w:eastAsia="fr-LU"/>
        </w:rPr>
        <w:t xml:space="preserve"> </w:t>
      </w:r>
    </w:p>
    <w:p w:rsidR="006C0DA4" w:rsidRPr="00C01BFF" w:rsidRDefault="006C0DA4" w:rsidP="00E6276E">
      <w:pPr>
        <w:pStyle w:val="Grillemoyenne22"/>
        <w:jc w:val="both"/>
        <w:rPr>
          <w:rFonts w:ascii="Arial" w:hAnsi="Arial" w:cs="Arial"/>
          <w:sz w:val="22"/>
          <w:szCs w:val="22"/>
        </w:rPr>
      </w:pPr>
    </w:p>
    <w:sectPr w:rsidR="006C0DA4" w:rsidRPr="00C01BF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78BA" w:rsidRDefault="004C78BA" w:rsidP="003332DC">
      <w:r>
        <w:separator/>
      </w:r>
    </w:p>
  </w:endnote>
  <w:endnote w:type="continuationSeparator" w:id="0">
    <w:p w:rsidR="004C78BA" w:rsidRDefault="004C78BA" w:rsidP="00333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44DF" w:rsidRDefault="00F544DF">
    <w:pPr>
      <w:pStyle w:val="Pieddepag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6497D">
      <w:rPr>
        <w:noProof/>
      </w:rPr>
      <w:t>1</w:t>
    </w:r>
    <w:r>
      <w:fldChar w:fldCharType="end"/>
    </w:r>
  </w:p>
  <w:p w:rsidR="00F544DF" w:rsidRDefault="00F544D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78BA" w:rsidRDefault="004C78BA" w:rsidP="003332DC">
      <w:r>
        <w:separator/>
      </w:r>
    </w:p>
  </w:footnote>
  <w:footnote w:type="continuationSeparator" w:id="0">
    <w:p w:rsidR="004C78BA" w:rsidRDefault="004C78BA" w:rsidP="003332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A35A4"/>
    <w:multiLevelType w:val="hybridMultilevel"/>
    <w:tmpl w:val="F5CE64B0"/>
    <w:lvl w:ilvl="0" w:tplc="4836C27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89026E"/>
    <w:multiLevelType w:val="hybridMultilevel"/>
    <w:tmpl w:val="BA606540"/>
    <w:lvl w:ilvl="0" w:tplc="19AC4D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C0DA4"/>
    <w:rsid w:val="00033213"/>
    <w:rsid w:val="00200C15"/>
    <w:rsid w:val="00255463"/>
    <w:rsid w:val="003332DC"/>
    <w:rsid w:val="003429C8"/>
    <w:rsid w:val="00424318"/>
    <w:rsid w:val="004C78BA"/>
    <w:rsid w:val="004F0017"/>
    <w:rsid w:val="00592DBC"/>
    <w:rsid w:val="006C0DA4"/>
    <w:rsid w:val="00896BA4"/>
    <w:rsid w:val="00A67554"/>
    <w:rsid w:val="00A94656"/>
    <w:rsid w:val="00B12F3E"/>
    <w:rsid w:val="00BD1D1B"/>
    <w:rsid w:val="00C01BFF"/>
    <w:rsid w:val="00CC2E25"/>
    <w:rsid w:val="00D6497D"/>
    <w:rsid w:val="00DE45A4"/>
    <w:rsid w:val="00E6276E"/>
    <w:rsid w:val="00E96A04"/>
    <w:rsid w:val="00F544DF"/>
    <w:rsid w:val="00FA2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8FFB074-E32F-45A5-B876-AF0DC9FE8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0DA4"/>
    <w:rPr>
      <w:sz w:val="24"/>
      <w:szCs w:val="24"/>
      <w:lang w:val="fr-FR" w:eastAsia="fr-FR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332DC"/>
    <w:rPr>
      <w:rFonts w:ascii="Calibri" w:hAnsi="Calibri"/>
      <w:sz w:val="20"/>
      <w:szCs w:val="20"/>
    </w:rPr>
  </w:style>
  <w:style w:type="character" w:customStyle="1" w:styleId="NotedebasdepageCar">
    <w:name w:val="Note de bas de page Car"/>
    <w:link w:val="Notedebasdepage"/>
    <w:uiPriority w:val="99"/>
    <w:semiHidden/>
    <w:rsid w:val="003332DC"/>
    <w:rPr>
      <w:rFonts w:ascii="Calibri" w:eastAsia="Times New Roman" w:hAnsi="Calibri" w:cs="Times New Roman"/>
      <w:lang w:val="fr-FR" w:eastAsia="fr-FR"/>
    </w:rPr>
  </w:style>
  <w:style w:type="character" w:styleId="Appelnotedebasdep">
    <w:name w:val="footnote reference"/>
    <w:uiPriority w:val="99"/>
    <w:semiHidden/>
    <w:unhideWhenUsed/>
    <w:rsid w:val="003332DC"/>
    <w:rPr>
      <w:vertAlign w:val="superscript"/>
    </w:rPr>
  </w:style>
  <w:style w:type="paragraph" w:styleId="Textebrut">
    <w:name w:val="Plain Text"/>
    <w:basedOn w:val="Normal"/>
    <w:link w:val="TextebrutCar"/>
    <w:uiPriority w:val="99"/>
    <w:rsid w:val="003332DC"/>
    <w:pPr>
      <w:jc w:val="both"/>
    </w:pPr>
    <w:rPr>
      <w:rFonts w:ascii="Courier New" w:hAnsi="Courier New"/>
      <w:sz w:val="20"/>
      <w:szCs w:val="20"/>
    </w:rPr>
  </w:style>
  <w:style w:type="character" w:customStyle="1" w:styleId="TextebrutCar">
    <w:name w:val="Texte brut Car"/>
    <w:link w:val="Textebrut"/>
    <w:uiPriority w:val="99"/>
    <w:rsid w:val="003332DC"/>
    <w:rPr>
      <w:rFonts w:ascii="Courier New" w:hAnsi="Courier New"/>
      <w:lang w:val="fr-FR" w:eastAsia="fr-FR"/>
    </w:rPr>
  </w:style>
  <w:style w:type="paragraph" w:styleId="Paragraphedeliste">
    <w:name w:val="List Paragraph"/>
    <w:basedOn w:val="Normal"/>
    <w:uiPriority w:val="99"/>
    <w:qFormat/>
    <w:rsid w:val="00F544D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En-tte">
    <w:name w:val="header"/>
    <w:basedOn w:val="Normal"/>
    <w:link w:val="En-tteCar"/>
    <w:uiPriority w:val="99"/>
    <w:semiHidden/>
    <w:unhideWhenUsed/>
    <w:rsid w:val="00F544DF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semiHidden/>
    <w:rsid w:val="00F544DF"/>
    <w:rPr>
      <w:sz w:val="24"/>
      <w:szCs w:val="24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F544D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F544DF"/>
    <w:rPr>
      <w:sz w:val="24"/>
      <w:szCs w:val="24"/>
      <w:lang w:val="fr-FR" w:eastAsia="fr-FR"/>
    </w:rPr>
  </w:style>
  <w:style w:type="paragraph" w:customStyle="1" w:styleId="Grillemoyenne22">
    <w:name w:val="Grille moyenne 22"/>
    <w:uiPriority w:val="1"/>
    <w:qFormat/>
    <w:rsid w:val="00033213"/>
    <w:rPr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DP7313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7313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/sftpecos/Dossiers_parlementaires/7313/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A92B1D1E-224F-415F-B7A4-C986DB11F9AC}"/>
</file>

<file path=customXml/itemProps2.xml><?xml version="1.0" encoding="utf-8"?>
<ds:datastoreItem xmlns:ds="http://schemas.openxmlformats.org/officeDocument/2006/customXml" ds:itemID="{B8886CDA-DB52-45AA-9B47-E2876F91841C}"/>
</file>

<file path=customXml/itemProps3.xml><?xml version="1.0" encoding="utf-8"?>
<ds:datastoreItem xmlns:ds="http://schemas.openxmlformats.org/officeDocument/2006/customXml" ds:itemID="{5A1D6826-C946-407C-8D25-192A94C6A36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601</Words>
  <Characters>3311</Characters>
  <Application>Microsoft Office Word</Application>
  <DocSecurity>4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Proposition de révision de l’article 68 de la Constitution</vt:lpstr>
    </vt:vector>
  </TitlesOfParts>
  <Company/>
  <LinksUpToDate>false</LinksUpToDate>
  <CharactersWithSpaces>3905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Laurent Besch</dc:creator>
  <cp:keywords/>
  <cp:lastModifiedBy>SYSTEM</cp:lastModifiedBy>
  <cp:revision>2</cp:revision>
  <dcterms:created xsi:type="dcterms:W3CDTF">2024-02-21T07:55:00Z</dcterms:created>
  <dcterms:modified xsi:type="dcterms:W3CDTF">2024-02-21T07:55:00Z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