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C03363">
        <w:rPr>
          <w:rFonts w:ascii="Arial" w:hAnsi="Arial" w:cs="Arial"/>
          <w:b/>
        </w:rPr>
        <w:t>7</w:t>
      </w:r>
      <w:r w:rsidR="005B5E41">
        <w:rPr>
          <w:rFonts w:ascii="Arial" w:hAnsi="Arial" w:cs="Arial"/>
          <w:b/>
        </w:rPr>
        <w:t>296</w:t>
      </w:r>
      <w:r w:rsidRPr="00A94031">
        <w:rPr>
          <w:rFonts w:ascii="Arial" w:hAnsi="Arial" w:cs="Arial"/>
          <w:b/>
        </w:rPr>
        <w:tab/>
      </w:r>
    </w:p>
    <w:p w:rsidR="00791AA4" w:rsidRDefault="00791AA4" w:rsidP="00791AA4">
      <w:pPr>
        <w:jc w:val="center"/>
        <w:rPr>
          <w:rFonts w:ascii="Arial" w:hAnsi="Arial" w:cs="Arial"/>
          <w:b/>
          <w:sz w:val="22"/>
          <w:szCs w:val="22"/>
        </w:rPr>
      </w:pPr>
    </w:p>
    <w:p w:rsidR="00FC5E55" w:rsidRDefault="00FC5E55" w:rsidP="00791AA4">
      <w:pPr>
        <w:jc w:val="center"/>
        <w:rPr>
          <w:rFonts w:ascii="Arial" w:hAnsi="Arial" w:cs="Arial"/>
          <w:b/>
        </w:rPr>
      </w:pPr>
      <w:r w:rsidRPr="00A94031">
        <w:rPr>
          <w:rFonts w:ascii="Arial" w:hAnsi="Arial" w:cs="Arial"/>
          <w:b/>
        </w:rPr>
        <w:t>Projet de loi</w:t>
      </w:r>
    </w:p>
    <w:p w:rsidR="005B5E41" w:rsidRPr="005B5E41" w:rsidRDefault="005B5E41" w:rsidP="005B5E41">
      <w:pPr>
        <w:jc w:val="center"/>
        <w:rPr>
          <w:rFonts w:ascii="Arial" w:hAnsi="Arial" w:cs="Arial"/>
          <w:b/>
          <w:bCs/>
          <w:lang w:val="fr-LU"/>
        </w:rPr>
      </w:pPr>
      <w:r w:rsidRPr="005B5E41">
        <w:rPr>
          <w:rFonts w:ascii="Arial" w:hAnsi="Arial" w:cs="Arial"/>
          <w:b/>
        </w:rPr>
        <w:t xml:space="preserve">portant modification de l’article 108 de la loi modifiée du 19 juillet 2004 concernant l’aménagement communal et le développement urbain </w:t>
      </w:r>
    </w:p>
    <w:p w:rsidR="005B5E41" w:rsidRDefault="005B5E41" w:rsidP="00E41653">
      <w:pPr>
        <w:jc w:val="center"/>
        <w:rPr>
          <w:rFonts w:ascii="Arial" w:hAnsi="Arial" w:cs="Arial"/>
          <w:b/>
        </w:rPr>
      </w:pPr>
    </w:p>
    <w:p w:rsidR="005B5E41" w:rsidRDefault="005B5E41" w:rsidP="00E41653">
      <w:pPr>
        <w:jc w:val="center"/>
        <w:rPr>
          <w:rFonts w:ascii="Arial" w:hAnsi="Arial" w:cs="Arial"/>
          <w:b/>
        </w:rPr>
      </w:pPr>
    </w:p>
    <w:p w:rsidR="005B5E41" w:rsidRDefault="005B5E41" w:rsidP="00E41653">
      <w:pPr>
        <w:jc w:val="center"/>
        <w:rPr>
          <w:rFonts w:ascii="Arial" w:hAnsi="Arial" w:cs="Arial"/>
          <w:b/>
        </w:rPr>
      </w:pPr>
    </w:p>
    <w:p w:rsidR="00FC5E55" w:rsidRPr="00033F26" w:rsidRDefault="00FC5E55" w:rsidP="00F43FB0">
      <w:pPr>
        <w:jc w:val="center"/>
        <w:rPr>
          <w:rFonts w:ascii="Arial" w:hAnsi="Arial" w:cs="Arial"/>
          <w:b/>
          <w:snapToGrid w:val="0"/>
          <w:sz w:val="22"/>
          <w:szCs w:val="22"/>
          <w:lang w:val="fr-LU"/>
        </w:rPr>
      </w:pPr>
    </w:p>
    <w:p w:rsidR="00BC791D" w:rsidRDefault="00BC791D" w:rsidP="00E41653">
      <w:pPr>
        <w:jc w:val="both"/>
        <w:rPr>
          <w:rFonts w:ascii="Arial" w:hAnsi="Arial" w:cs="Arial"/>
          <w:sz w:val="22"/>
          <w:szCs w:val="22"/>
        </w:rPr>
      </w:pPr>
      <w:r w:rsidRPr="00BC791D">
        <w:rPr>
          <w:rFonts w:ascii="Arial" w:hAnsi="Arial" w:cs="Arial"/>
          <w:sz w:val="22"/>
          <w:szCs w:val="22"/>
        </w:rPr>
        <w:t>Le projet de loi a pour objet de proroger la date limite pour la refonte complète d</w:t>
      </w:r>
      <w:r>
        <w:rPr>
          <w:rFonts w:ascii="Arial" w:hAnsi="Arial" w:cs="Arial"/>
          <w:sz w:val="22"/>
          <w:szCs w:val="22"/>
        </w:rPr>
        <w:t xml:space="preserve">u plan d’aménagement général (PAG) </w:t>
      </w:r>
      <w:r w:rsidRPr="00BC791D">
        <w:rPr>
          <w:rFonts w:ascii="Arial" w:hAnsi="Arial" w:cs="Arial"/>
          <w:sz w:val="22"/>
          <w:szCs w:val="22"/>
        </w:rPr>
        <w:t>au 1</w:t>
      </w:r>
      <w:r w:rsidRPr="00BC791D">
        <w:rPr>
          <w:rFonts w:ascii="Arial" w:hAnsi="Arial" w:cs="Arial"/>
          <w:sz w:val="22"/>
          <w:szCs w:val="22"/>
          <w:vertAlign w:val="superscript"/>
        </w:rPr>
        <w:t xml:space="preserve">er </w:t>
      </w:r>
      <w:r w:rsidRPr="00BC791D">
        <w:rPr>
          <w:rFonts w:ascii="Arial" w:hAnsi="Arial" w:cs="Arial"/>
          <w:sz w:val="22"/>
          <w:szCs w:val="22"/>
        </w:rPr>
        <w:t>novembre 2019.</w:t>
      </w:r>
    </w:p>
    <w:p w:rsidR="00BC791D" w:rsidRDefault="00BC791D" w:rsidP="00E41653">
      <w:pPr>
        <w:jc w:val="both"/>
        <w:rPr>
          <w:rFonts w:ascii="Arial" w:hAnsi="Arial" w:cs="Arial"/>
          <w:sz w:val="22"/>
          <w:szCs w:val="22"/>
        </w:rPr>
      </w:pPr>
    </w:p>
    <w:p w:rsidR="00E64506" w:rsidRPr="00E64506" w:rsidRDefault="00BE448C" w:rsidP="00E64506">
      <w:pPr>
        <w:jc w:val="both"/>
        <w:rPr>
          <w:rFonts w:ascii="Arial" w:hAnsi="Arial" w:cs="Arial"/>
          <w:sz w:val="22"/>
          <w:szCs w:val="22"/>
          <w:lang w:val="fr-LU"/>
        </w:rPr>
      </w:pPr>
      <w:r w:rsidRPr="00BE448C">
        <w:rPr>
          <w:rFonts w:ascii="Arial" w:hAnsi="Arial" w:cs="Arial"/>
          <w:sz w:val="22"/>
          <w:szCs w:val="22"/>
        </w:rPr>
        <w:t xml:space="preserve">L’article 108(1) de la loi modifiée du 19 juillet 2004 concernant l’aménagement communal et le développement urbain impose aux communes un délai pour procéder à la refonte complète de leur PAG. </w:t>
      </w:r>
      <w:r w:rsidR="009E3B2D">
        <w:rPr>
          <w:rFonts w:ascii="Arial" w:hAnsi="Arial" w:cs="Arial"/>
          <w:sz w:val="22"/>
          <w:szCs w:val="22"/>
        </w:rPr>
        <w:t>Malgré</w:t>
      </w:r>
      <w:r w:rsidR="002166E0" w:rsidRPr="002166E0">
        <w:rPr>
          <w:rFonts w:ascii="Arial" w:hAnsi="Arial" w:cs="Arial"/>
          <w:sz w:val="22"/>
          <w:szCs w:val="22"/>
          <w:lang w:val="fr-LU"/>
        </w:rPr>
        <w:t xml:space="preserve"> plusieurs prolongations d</w:t>
      </w:r>
      <w:r w:rsidR="009E3B2D">
        <w:rPr>
          <w:rFonts w:ascii="Arial" w:hAnsi="Arial" w:cs="Arial"/>
          <w:sz w:val="22"/>
          <w:szCs w:val="22"/>
          <w:lang w:val="fr-LU"/>
        </w:rPr>
        <w:t>e ce</w:t>
      </w:r>
      <w:r w:rsidR="002166E0" w:rsidRPr="002166E0">
        <w:rPr>
          <w:rFonts w:ascii="Arial" w:hAnsi="Arial" w:cs="Arial"/>
          <w:sz w:val="22"/>
          <w:szCs w:val="22"/>
          <w:lang w:val="fr-LU"/>
        </w:rPr>
        <w:t xml:space="preserve"> délai, </w:t>
      </w:r>
      <w:r w:rsidR="009E3B2D">
        <w:rPr>
          <w:rFonts w:ascii="Arial" w:hAnsi="Arial" w:cs="Arial"/>
          <w:sz w:val="22"/>
          <w:szCs w:val="22"/>
          <w:lang w:val="fr-LU"/>
        </w:rPr>
        <w:t xml:space="preserve">la dernière datant de 2015, </w:t>
      </w:r>
      <w:r w:rsidR="002166E0" w:rsidRPr="002166E0">
        <w:rPr>
          <w:rFonts w:ascii="Arial" w:hAnsi="Arial" w:cs="Arial"/>
          <w:sz w:val="22"/>
          <w:szCs w:val="22"/>
          <w:lang w:val="fr-LU"/>
        </w:rPr>
        <w:t xml:space="preserve">plus de soixante communes n’y sont pas encore parvenues. La nouvelle procédure représente cependant une simplification considérable par rapport au régime de la loi </w:t>
      </w:r>
      <w:r w:rsidR="009E3B2D" w:rsidRPr="009E3B2D">
        <w:rPr>
          <w:rFonts w:ascii="Arial" w:hAnsi="Arial" w:cs="Arial"/>
          <w:bCs/>
          <w:sz w:val="22"/>
          <w:szCs w:val="22"/>
        </w:rPr>
        <w:t>modifiée du 12 juin 1937 concernant l'aménagement des villes et autres agglomérations importantes</w:t>
      </w:r>
      <w:r w:rsidR="009E3B2D">
        <w:rPr>
          <w:rFonts w:ascii="Arial" w:hAnsi="Arial" w:cs="Arial"/>
          <w:bCs/>
          <w:sz w:val="22"/>
          <w:szCs w:val="22"/>
        </w:rPr>
        <w:t>. S</w:t>
      </w:r>
      <w:r w:rsidR="009E3B2D" w:rsidRPr="009E3B2D">
        <w:rPr>
          <w:rFonts w:ascii="Arial" w:hAnsi="Arial" w:cs="Arial"/>
          <w:sz w:val="22"/>
          <w:szCs w:val="22"/>
        </w:rPr>
        <w:t xml:space="preserve">i la majorité de ces communes a entamé l’élaboration respectivement de leur PAG et du rapport sur les incidences environnementales, force est toutefois de constater qu’un nombre important de communes ne seront vraisemblablement pas en mesure d’engager la procédure d’adoption avant la date butoir. </w:t>
      </w:r>
      <w:r w:rsidR="009E3B2D">
        <w:rPr>
          <w:rFonts w:ascii="Arial" w:hAnsi="Arial" w:cs="Arial"/>
          <w:sz w:val="22"/>
          <w:szCs w:val="22"/>
        </w:rPr>
        <w:t>L</w:t>
      </w:r>
      <w:r w:rsidR="009E3B2D" w:rsidRPr="009E3B2D">
        <w:rPr>
          <w:rFonts w:ascii="Arial" w:hAnsi="Arial" w:cs="Arial"/>
          <w:sz w:val="22"/>
          <w:szCs w:val="22"/>
        </w:rPr>
        <w:t>a sanction qui frapperait ces communes consiste dans l’interdiction d’adopter de nouvelles modifications de leur PAG ou encore d’entamer la procédure d’adoption de nouveaux plans d’aménagement particulier (PAP) « nouveau quartier ».</w:t>
      </w:r>
      <w:r w:rsidR="00E64506" w:rsidRPr="00E64506">
        <w:rPr>
          <w:rFonts w:ascii="Arial" w:hAnsi="Arial" w:cs="Arial"/>
          <w:sz w:val="22"/>
          <w:szCs w:val="22"/>
        </w:rPr>
        <w:t xml:space="preserve"> Afin d’éviter un blocage dans le domaine de la construction, ce qui aurait des conséquences néfastes </w:t>
      </w:r>
      <w:r w:rsidR="00E64506">
        <w:rPr>
          <w:rFonts w:ascii="Arial" w:hAnsi="Arial" w:cs="Arial"/>
          <w:sz w:val="22"/>
          <w:szCs w:val="22"/>
        </w:rPr>
        <w:t xml:space="preserve">notamment </w:t>
      </w:r>
      <w:r w:rsidR="00E64506" w:rsidRPr="00E64506">
        <w:rPr>
          <w:rFonts w:ascii="Arial" w:hAnsi="Arial" w:cs="Arial"/>
          <w:sz w:val="22"/>
          <w:szCs w:val="22"/>
        </w:rPr>
        <w:t>sur la création de logements nouveaux,</w:t>
      </w:r>
      <w:r w:rsidR="00E64506">
        <w:rPr>
          <w:rFonts w:ascii="Arial" w:hAnsi="Arial" w:cs="Arial"/>
          <w:sz w:val="22"/>
          <w:szCs w:val="22"/>
        </w:rPr>
        <w:t xml:space="preserve"> l</w:t>
      </w:r>
      <w:r w:rsidR="00E64506" w:rsidRPr="00E64506">
        <w:rPr>
          <w:rFonts w:ascii="Arial" w:hAnsi="Arial" w:cs="Arial"/>
          <w:sz w:val="22"/>
          <w:szCs w:val="22"/>
          <w:lang w:val="fr-LU"/>
        </w:rPr>
        <w:t xml:space="preserve">’unique solution politique est une nouvelle prolongation du délai. </w:t>
      </w:r>
    </w:p>
    <w:p w:rsidR="009E3B2D" w:rsidRPr="009E3B2D" w:rsidRDefault="009E3B2D" w:rsidP="009E3B2D">
      <w:pPr>
        <w:jc w:val="both"/>
        <w:rPr>
          <w:rFonts w:ascii="Arial" w:hAnsi="Arial" w:cs="Arial"/>
          <w:sz w:val="22"/>
          <w:szCs w:val="22"/>
        </w:rPr>
      </w:pPr>
    </w:p>
    <w:p w:rsidR="00BC791D" w:rsidRDefault="00BC791D" w:rsidP="00E41653">
      <w:pPr>
        <w:jc w:val="both"/>
        <w:rPr>
          <w:rFonts w:ascii="Arial" w:hAnsi="Arial" w:cs="Arial"/>
          <w:sz w:val="22"/>
          <w:szCs w:val="22"/>
        </w:rPr>
      </w:pPr>
    </w:p>
    <w:p w:rsidR="00E41653" w:rsidRDefault="00E41653" w:rsidP="00232E53">
      <w:pPr>
        <w:autoSpaceDE w:val="0"/>
        <w:autoSpaceDN w:val="0"/>
        <w:adjustRightInd w:val="0"/>
        <w:jc w:val="both"/>
        <w:rPr>
          <w:rFonts w:ascii="Arial" w:hAnsi="Arial" w:cs="Arial"/>
          <w:b/>
          <w:bCs/>
          <w:sz w:val="22"/>
          <w:szCs w:val="22"/>
          <w:lang w:val="fr-LU"/>
        </w:rPr>
      </w:pPr>
    </w:p>
    <w:p w:rsidR="009A7EAD" w:rsidRPr="00907015" w:rsidRDefault="009A7EAD" w:rsidP="009A7EAD">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C2" w:rsidRDefault="000741C2" w:rsidP="00F64489">
      <w:r>
        <w:separator/>
      </w:r>
    </w:p>
  </w:endnote>
  <w:endnote w:type="continuationSeparator" w:id="0">
    <w:p w:rsidR="000741C2" w:rsidRDefault="000741C2"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C2" w:rsidRDefault="000741C2" w:rsidP="00F64489">
      <w:r>
        <w:separator/>
      </w:r>
    </w:p>
  </w:footnote>
  <w:footnote w:type="continuationSeparator" w:id="0">
    <w:p w:rsidR="000741C2" w:rsidRDefault="000741C2"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741C2"/>
    <w:rsid w:val="00084FD1"/>
    <w:rsid w:val="000E1B27"/>
    <w:rsid w:val="000F4793"/>
    <w:rsid w:val="00116BC8"/>
    <w:rsid w:val="00127738"/>
    <w:rsid w:val="00166A32"/>
    <w:rsid w:val="00193625"/>
    <w:rsid w:val="001A071E"/>
    <w:rsid w:val="002166E0"/>
    <w:rsid w:val="00232E53"/>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3F0F63"/>
    <w:rsid w:val="00450A01"/>
    <w:rsid w:val="00461F0D"/>
    <w:rsid w:val="004642F9"/>
    <w:rsid w:val="00486FD9"/>
    <w:rsid w:val="0051074A"/>
    <w:rsid w:val="0053130F"/>
    <w:rsid w:val="00532F3F"/>
    <w:rsid w:val="00554D00"/>
    <w:rsid w:val="00596380"/>
    <w:rsid w:val="005B5E41"/>
    <w:rsid w:val="005C5FB2"/>
    <w:rsid w:val="005D0D19"/>
    <w:rsid w:val="005E7D9B"/>
    <w:rsid w:val="00611A2A"/>
    <w:rsid w:val="0065481F"/>
    <w:rsid w:val="00661D82"/>
    <w:rsid w:val="006A02CE"/>
    <w:rsid w:val="006D38A3"/>
    <w:rsid w:val="006E5A7A"/>
    <w:rsid w:val="006E79B8"/>
    <w:rsid w:val="00703DD4"/>
    <w:rsid w:val="00722236"/>
    <w:rsid w:val="00746443"/>
    <w:rsid w:val="00753A88"/>
    <w:rsid w:val="00791AA4"/>
    <w:rsid w:val="00836EE2"/>
    <w:rsid w:val="008933EF"/>
    <w:rsid w:val="00893527"/>
    <w:rsid w:val="008D0BD4"/>
    <w:rsid w:val="008F7FE0"/>
    <w:rsid w:val="00900B74"/>
    <w:rsid w:val="0090524A"/>
    <w:rsid w:val="00907015"/>
    <w:rsid w:val="00934486"/>
    <w:rsid w:val="00940FA2"/>
    <w:rsid w:val="009625FC"/>
    <w:rsid w:val="00975985"/>
    <w:rsid w:val="009A7EAD"/>
    <w:rsid w:val="009E0540"/>
    <w:rsid w:val="009E37B8"/>
    <w:rsid w:val="009E3B2D"/>
    <w:rsid w:val="00A21310"/>
    <w:rsid w:val="00A768B9"/>
    <w:rsid w:val="00A94031"/>
    <w:rsid w:val="00AC5F70"/>
    <w:rsid w:val="00AE1D32"/>
    <w:rsid w:val="00AE2A4E"/>
    <w:rsid w:val="00AF0C78"/>
    <w:rsid w:val="00AF23C3"/>
    <w:rsid w:val="00AF4723"/>
    <w:rsid w:val="00B17C5A"/>
    <w:rsid w:val="00B21027"/>
    <w:rsid w:val="00B24938"/>
    <w:rsid w:val="00B44BCB"/>
    <w:rsid w:val="00B54DB7"/>
    <w:rsid w:val="00B9054F"/>
    <w:rsid w:val="00B92C9B"/>
    <w:rsid w:val="00BC791D"/>
    <w:rsid w:val="00BE2372"/>
    <w:rsid w:val="00BE448C"/>
    <w:rsid w:val="00C03363"/>
    <w:rsid w:val="00C518A7"/>
    <w:rsid w:val="00C51E15"/>
    <w:rsid w:val="00C5204B"/>
    <w:rsid w:val="00CC352F"/>
    <w:rsid w:val="00CE4CA0"/>
    <w:rsid w:val="00D47360"/>
    <w:rsid w:val="00D51777"/>
    <w:rsid w:val="00D55834"/>
    <w:rsid w:val="00E11F45"/>
    <w:rsid w:val="00E35A0D"/>
    <w:rsid w:val="00E41653"/>
    <w:rsid w:val="00E44089"/>
    <w:rsid w:val="00E47CB3"/>
    <w:rsid w:val="00E64506"/>
    <w:rsid w:val="00E651B8"/>
    <w:rsid w:val="00E7620B"/>
    <w:rsid w:val="00ED2527"/>
    <w:rsid w:val="00EE43A4"/>
    <w:rsid w:val="00F04C43"/>
    <w:rsid w:val="00F1795E"/>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AE5160A-2EFB-4425-8E12-C3C11206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84D9F7-6839-4885-95BA-811F7F99B9E9}"/>
</file>

<file path=customXml/itemProps2.xml><?xml version="1.0" encoding="utf-8"?>
<ds:datastoreItem xmlns:ds="http://schemas.openxmlformats.org/officeDocument/2006/customXml" ds:itemID="{67F0C4B5-1928-46BA-B744-DFFF71BFC60B}"/>
</file>

<file path=customXml/itemProps3.xml><?xml version="1.0" encoding="utf-8"?>
<ds:datastoreItem xmlns:ds="http://schemas.openxmlformats.org/officeDocument/2006/customXml" ds:itemID="{E3F113F3-F762-4990-A77B-ABDAB555D19B}"/>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1350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