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A3" w:rsidRPr="002E2AA3" w:rsidRDefault="002E2AA3" w:rsidP="00A3491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E2AA3">
        <w:rPr>
          <w:rFonts w:ascii="Arial" w:hAnsi="Arial" w:cs="Arial"/>
          <w:b/>
        </w:rPr>
        <w:t>Résumé</w:t>
      </w:r>
      <w:r w:rsidR="00A3491E">
        <w:rPr>
          <w:rFonts w:ascii="Arial" w:hAnsi="Arial" w:cs="Arial"/>
          <w:b/>
        </w:rPr>
        <w:t xml:space="preserve"> du projet de loi N° </w:t>
      </w:r>
      <w:r w:rsidR="00A3491E" w:rsidRPr="002E2AA3">
        <w:rPr>
          <w:rFonts w:ascii="Arial" w:hAnsi="Arial" w:cs="Arial"/>
          <w:b/>
        </w:rPr>
        <w:t>7262</w:t>
      </w:r>
    </w:p>
    <w:p w:rsidR="00FD0340" w:rsidRDefault="002E2AA3" w:rsidP="002E2AA3">
      <w:pPr>
        <w:jc w:val="both"/>
        <w:rPr>
          <w:rFonts w:ascii="Arial" w:hAnsi="Arial" w:cs="Arial"/>
        </w:rPr>
      </w:pPr>
      <w:r w:rsidRPr="002E2AA3">
        <w:rPr>
          <w:rFonts w:ascii="Arial" w:hAnsi="Arial" w:cs="Arial"/>
        </w:rPr>
        <w:t>L</w:t>
      </w:r>
      <w:r w:rsidR="001518F0">
        <w:rPr>
          <w:rFonts w:ascii="Arial" w:hAnsi="Arial" w:cs="Arial"/>
        </w:rPr>
        <w:t>’articl</w:t>
      </w:r>
      <w:r w:rsidRPr="002E2AA3">
        <w:rPr>
          <w:rFonts w:ascii="Arial" w:hAnsi="Arial" w:cs="Arial"/>
        </w:rPr>
        <w:t xml:space="preserve">e </w:t>
      </w:r>
      <w:r w:rsidR="001518F0">
        <w:rPr>
          <w:rFonts w:ascii="Arial" w:hAnsi="Arial" w:cs="Arial"/>
        </w:rPr>
        <w:t xml:space="preserve">unique du </w:t>
      </w:r>
      <w:r w:rsidRPr="002E2AA3">
        <w:rPr>
          <w:rFonts w:ascii="Arial" w:hAnsi="Arial" w:cs="Arial"/>
        </w:rPr>
        <w:t xml:space="preserve">projet de loi </w:t>
      </w:r>
      <w:r w:rsidR="00B22552">
        <w:rPr>
          <w:rFonts w:ascii="Arial" w:hAnsi="Arial" w:cs="Arial"/>
        </w:rPr>
        <w:t xml:space="preserve">vise à </w:t>
      </w:r>
      <w:r w:rsidR="001518F0">
        <w:rPr>
          <w:rFonts w:ascii="Arial" w:hAnsi="Arial" w:cs="Arial"/>
        </w:rPr>
        <w:t>modifie</w:t>
      </w:r>
      <w:r w:rsidR="00B22552">
        <w:rPr>
          <w:rFonts w:ascii="Arial" w:hAnsi="Arial" w:cs="Arial"/>
        </w:rPr>
        <w:t>r</w:t>
      </w:r>
      <w:r w:rsidR="001518F0">
        <w:rPr>
          <w:rFonts w:ascii="Arial" w:hAnsi="Arial" w:cs="Arial"/>
        </w:rPr>
        <w:t xml:space="preserve"> </w:t>
      </w:r>
      <w:r w:rsidRPr="002E2AA3">
        <w:rPr>
          <w:rFonts w:ascii="Arial" w:hAnsi="Arial" w:cs="Arial"/>
        </w:rPr>
        <w:t>la loi du 27 mai 2016 concernant la mise à disposition sur le marché d’articles pyrotechniques</w:t>
      </w:r>
      <w:r w:rsidR="00B22552">
        <w:rPr>
          <w:rFonts w:ascii="Arial" w:hAnsi="Arial" w:cs="Arial"/>
        </w:rPr>
        <w:t xml:space="preserve">. </w:t>
      </w:r>
    </w:p>
    <w:p w:rsidR="00FD0340" w:rsidRDefault="00FD0340" w:rsidP="002E2AA3">
      <w:pPr>
        <w:jc w:val="both"/>
        <w:rPr>
          <w:rFonts w:ascii="Arial" w:hAnsi="Arial" w:cs="Arial"/>
        </w:rPr>
      </w:pPr>
    </w:p>
    <w:p w:rsidR="002E2AA3" w:rsidRPr="002E2AA3" w:rsidRDefault="00FD0340" w:rsidP="002E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B22552">
        <w:rPr>
          <w:rFonts w:ascii="Arial" w:hAnsi="Arial" w:cs="Arial"/>
        </w:rPr>
        <w:t xml:space="preserve"> loi </w:t>
      </w:r>
      <w:r>
        <w:rPr>
          <w:rFonts w:ascii="Arial" w:hAnsi="Arial" w:cs="Arial"/>
        </w:rPr>
        <w:t xml:space="preserve">à modifier </w:t>
      </w:r>
      <w:r w:rsidR="00B22552">
        <w:rPr>
          <w:rFonts w:ascii="Arial" w:hAnsi="Arial" w:cs="Arial"/>
        </w:rPr>
        <w:t xml:space="preserve">catégorise, dans son article 6, les artifices de divertissement en quatre groupes (F1 à F4). Les articles de la dernière catégorie (F4) </w:t>
      </w:r>
      <w:r w:rsidR="00B22552" w:rsidRPr="002E2AA3">
        <w:rPr>
          <w:rFonts w:ascii="Arial" w:hAnsi="Arial" w:cs="Arial"/>
        </w:rPr>
        <w:t>présent</w:t>
      </w:r>
      <w:r w:rsidR="00B22552">
        <w:rPr>
          <w:rFonts w:ascii="Arial" w:hAnsi="Arial" w:cs="Arial"/>
        </w:rPr>
        <w:t>e</w:t>
      </w:r>
      <w:r w:rsidR="00B22552" w:rsidRPr="002E2AA3">
        <w:rPr>
          <w:rFonts w:ascii="Arial" w:hAnsi="Arial" w:cs="Arial"/>
        </w:rPr>
        <w:t xml:space="preserve">nt un risque élevé et </w:t>
      </w:r>
      <w:r>
        <w:rPr>
          <w:rFonts w:ascii="Arial" w:hAnsi="Arial" w:cs="Arial"/>
        </w:rPr>
        <w:t xml:space="preserve">ne </w:t>
      </w:r>
      <w:r w:rsidR="00B22552" w:rsidRPr="002E2AA3">
        <w:rPr>
          <w:rFonts w:ascii="Arial" w:hAnsi="Arial" w:cs="Arial"/>
        </w:rPr>
        <w:t xml:space="preserve">sont destinés </w:t>
      </w:r>
      <w:r>
        <w:rPr>
          <w:rFonts w:ascii="Arial" w:hAnsi="Arial" w:cs="Arial"/>
        </w:rPr>
        <w:t>qu’</w:t>
      </w:r>
      <w:r w:rsidR="00B22552" w:rsidRPr="002E2AA3">
        <w:rPr>
          <w:rFonts w:ascii="Arial" w:hAnsi="Arial" w:cs="Arial"/>
        </w:rPr>
        <w:t>à être utilisés par des personnes ayant des connaissances particulières.</w:t>
      </w:r>
      <w:r w:rsidR="00B22552">
        <w:rPr>
          <w:rFonts w:ascii="Arial" w:hAnsi="Arial" w:cs="Arial"/>
        </w:rPr>
        <w:t xml:space="preserve"> L’article 7 de cette </w:t>
      </w:r>
      <w:r>
        <w:rPr>
          <w:rFonts w:ascii="Arial" w:hAnsi="Arial" w:cs="Arial"/>
        </w:rPr>
        <w:t xml:space="preserve">même </w:t>
      </w:r>
      <w:r w:rsidR="00B22552">
        <w:rPr>
          <w:rFonts w:ascii="Arial" w:hAnsi="Arial" w:cs="Arial"/>
        </w:rPr>
        <w:t xml:space="preserve">loi exige </w:t>
      </w:r>
      <w:r>
        <w:rPr>
          <w:rFonts w:ascii="Arial" w:hAnsi="Arial" w:cs="Arial"/>
        </w:rPr>
        <w:t>de l’</w:t>
      </w:r>
      <w:r w:rsidRPr="002E2AA3">
        <w:rPr>
          <w:rFonts w:ascii="Arial" w:hAnsi="Arial" w:cs="Arial"/>
        </w:rPr>
        <w:t>utilisateur</w:t>
      </w:r>
      <w:r>
        <w:rPr>
          <w:rFonts w:ascii="Arial" w:hAnsi="Arial" w:cs="Arial"/>
        </w:rPr>
        <w:t xml:space="preserve"> d</w:t>
      </w:r>
      <w:r w:rsidR="002E2AA3" w:rsidRPr="002E2AA3">
        <w:rPr>
          <w:rFonts w:ascii="Arial" w:hAnsi="Arial" w:cs="Arial"/>
        </w:rPr>
        <w:t>es articles de la catégorie F4</w:t>
      </w:r>
      <w:r>
        <w:rPr>
          <w:rFonts w:ascii="Arial" w:hAnsi="Arial" w:cs="Arial"/>
        </w:rPr>
        <w:t xml:space="preserve"> d’être en possession d’</w:t>
      </w:r>
      <w:r w:rsidR="002E2AA3" w:rsidRPr="002E2AA3">
        <w:rPr>
          <w:rFonts w:ascii="Arial" w:hAnsi="Arial" w:cs="Arial"/>
        </w:rPr>
        <w:t xml:space="preserve">un </w:t>
      </w:r>
      <w:r w:rsidR="00B22552">
        <w:rPr>
          <w:rFonts w:ascii="Arial" w:hAnsi="Arial" w:cs="Arial"/>
        </w:rPr>
        <w:t>« </w:t>
      </w:r>
      <w:r w:rsidR="002E2AA3" w:rsidRPr="002E2AA3">
        <w:rPr>
          <w:rFonts w:ascii="Arial" w:hAnsi="Arial" w:cs="Arial"/>
        </w:rPr>
        <w:t>titre de compétence</w:t>
      </w:r>
      <w:r w:rsidR="00B22552">
        <w:rPr>
          <w:rFonts w:ascii="Arial" w:hAnsi="Arial" w:cs="Arial"/>
        </w:rPr>
        <w:t> »</w:t>
      </w:r>
      <w:r w:rsidR="002E2AA3" w:rsidRPr="002E2AA3">
        <w:rPr>
          <w:rFonts w:ascii="Arial" w:hAnsi="Arial" w:cs="Arial"/>
        </w:rPr>
        <w:t xml:space="preserve"> délivré par l’Inspection du travail et des mines (ITM).</w:t>
      </w:r>
    </w:p>
    <w:p w:rsidR="002E2AA3" w:rsidRPr="002E2AA3" w:rsidRDefault="002E2AA3" w:rsidP="002E2AA3">
      <w:pPr>
        <w:jc w:val="both"/>
        <w:rPr>
          <w:rFonts w:ascii="Arial" w:hAnsi="Arial" w:cs="Arial"/>
        </w:rPr>
      </w:pPr>
    </w:p>
    <w:p w:rsidR="00B22552" w:rsidRDefault="00FD0340" w:rsidP="002E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Toutefois, d</w:t>
      </w:r>
      <w:r w:rsidR="002E2AA3" w:rsidRPr="002E2AA3">
        <w:rPr>
          <w:rFonts w:ascii="Arial" w:hAnsi="Arial" w:cs="Arial"/>
        </w:rPr>
        <w:t xml:space="preserve">ans la procédure d’autorisation des établissements classés, </w:t>
      </w:r>
      <w:r w:rsidR="00B22552">
        <w:rPr>
          <w:rFonts w:ascii="Arial" w:hAnsi="Arial" w:cs="Arial"/>
        </w:rPr>
        <w:t xml:space="preserve">également </w:t>
      </w:r>
      <w:r w:rsidR="002E2AA3" w:rsidRPr="002E2AA3">
        <w:rPr>
          <w:rFonts w:ascii="Arial" w:hAnsi="Arial" w:cs="Arial"/>
        </w:rPr>
        <w:t>les artifices de</w:t>
      </w:r>
      <w:r w:rsidR="00B22552">
        <w:rPr>
          <w:rFonts w:ascii="Arial" w:hAnsi="Arial" w:cs="Arial"/>
        </w:rPr>
        <w:t xml:space="preserve"> la </w:t>
      </w:r>
      <w:r w:rsidR="002E2AA3" w:rsidRPr="002E2AA3">
        <w:rPr>
          <w:rFonts w:ascii="Arial" w:hAnsi="Arial" w:cs="Arial"/>
        </w:rPr>
        <w:t>catégorie F3 ne peuvent être vendus qu’à des personnes ayant suivi une formation dont le diplôme doit être reconnu par l’ITM. Cette procédure</w:t>
      </w:r>
      <w:r w:rsidR="00B22552">
        <w:rPr>
          <w:rFonts w:ascii="Arial" w:hAnsi="Arial" w:cs="Arial"/>
        </w:rPr>
        <w:t xml:space="preserve"> n’</w:t>
      </w:r>
      <w:r w:rsidR="002E2AA3" w:rsidRPr="002E2AA3">
        <w:rPr>
          <w:rFonts w:ascii="Arial" w:hAnsi="Arial" w:cs="Arial"/>
        </w:rPr>
        <w:t>a cependant pas de valeur juridique</w:t>
      </w:r>
      <w:r w:rsidR="00B22552">
        <w:rPr>
          <w:rFonts w:ascii="Arial" w:hAnsi="Arial" w:cs="Arial"/>
        </w:rPr>
        <w:t>.</w:t>
      </w:r>
    </w:p>
    <w:p w:rsidR="00B22552" w:rsidRDefault="00B22552" w:rsidP="002E2AA3">
      <w:pPr>
        <w:jc w:val="both"/>
        <w:rPr>
          <w:rFonts w:ascii="Arial" w:hAnsi="Arial" w:cs="Arial"/>
        </w:rPr>
      </w:pPr>
    </w:p>
    <w:p w:rsidR="00B22552" w:rsidRDefault="002E2AA3" w:rsidP="002E2AA3">
      <w:pPr>
        <w:jc w:val="both"/>
        <w:rPr>
          <w:rFonts w:ascii="Arial" w:hAnsi="Arial" w:cs="Arial"/>
        </w:rPr>
      </w:pPr>
      <w:r w:rsidRPr="002E2AA3">
        <w:rPr>
          <w:rFonts w:ascii="Arial" w:hAnsi="Arial" w:cs="Arial"/>
        </w:rPr>
        <w:t>L</w:t>
      </w:r>
      <w:r w:rsidR="00B22552">
        <w:rPr>
          <w:rFonts w:ascii="Arial" w:hAnsi="Arial" w:cs="Arial"/>
        </w:rPr>
        <w:t xml:space="preserve">a modification projetée vise </w:t>
      </w:r>
      <w:r w:rsidR="00FD0340">
        <w:rPr>
          <w:rFonts w:ascii="Arial" w:hAnsi="Arial" w:cs="Arial"/>
        </w:rPr>
        <w:t xml:space="preserve">donc à </w:t>
      </w:r>
      <w:r w:rsidR="00FD0340" w:rsidRPr="002E2AA3">
        <w:rPr>
          <w:rFonts w:ascii="Arial" w:hAnsi="Arial" w:cs="Arial"/>
        </w:rPr>
        <w:t xml:space="preserve">adapter la loi précitée du 27 mai 2016 à la procédure d’autorisation des établissements classés suivie par l’ITM, </w:t>
      </w:r>
      <w:r w:rsidR="00FD0340">
        <w:rPr>
          <w:rFonts w:ascii="Arial" w:hAnsi="Arial" w:cs="Arial"/>
        </w:rPr>
        <w:t xml:space="preserve">de sorte </w:t>
      </w:r>
      <w:r w:rsidR="00B22552">
        <w:rPr>
          <w:rFonts w:ascii="Arial" w:hAnsi="Arial" w:cs="Arial"/>
        </w:rPr>
        <w:t>à</w:t>
      </w:r>
      <w:r w:rsidRPr="002E2AA3">
        <w:rPr>
          <w:rFonts w:ascii="Arial" w:hAnsi="Arial" w:cs="Arial"/>
        </w:rPr>
        <w:t xml:space="preserve"> traiter, à l’instar de ce qui se fait déjà en Belgique, aux Pays-Bas et en Allemagne, les artifices de divertissement de la catégorie F3 de la même manière que les artifices de catégorie F4</w:t>
      </w:r>
      <w:r w:rsidR="00B22552">
        <w:rPr>
          <w:rFonts w:ascii="Arial" w:hAnsi="Arial" w:cs="Arial"/>
        </w:rPr>
        <w:t>.</w:t>
      </w:r>
    </w:p>
    <w:p w:rsidR="002E2AA3" w:rsidRPr="002E2AA3" w:rsidRDefault="002E2AA3" w:rsidP="002E2AA3">
      <w:pPr>
        <w:jc w:val="both"/>
        <w:rPr>
          <w:rFonts w:ascii="Arial" w:hAnsi="Arial" w:cs="Arial"/>
        </w:rPr>
      </w:pPr>
    </w:p>
    <w:p w:rsidR="009029C8" w:rsidRPr="002E2AA3" w:rsidRDefault="00FD0340" w:rsidP="002E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E2AA3" w:rsidRPr="002E2AA3">
        <w:rPr>
          <w:rFonts w:ascii="Arial" w:hAnsi="Arial" w:cs="Arial"/>
        </w:rPr>
        <w:t>e projet de loi ne comporte pas de dispositions dont l’application est susceptible de grever le budget de l’Etat.</w:t>
      </w:r>
    </w:p>
    <w:sectPr w:rsidR="009029C8" w:rsidRPr="002E2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AA3"/>
    <w:rsid w:val="000861F5"/>
    <w:rsid w:val="001518F0"/>
    <w:rsid w:val="002E2AA3"/>
    <w:rsid w:val="00334333"/>
    <w:rsid w:val="006479EC"/>
    <w:rsid w:val="00790EF5"/>
    <w:rsid w:val="008E05EC"/>
    <w:rsid w:val="009029C8"/>
    <w:rsid w:val="00A3491E"/>
    <w:rsid w:val="00B22552"/>
    <w:rsid w:val="00FD0340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734469-B9D1-463D-9225-BE7140AF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DP7262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7262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/sftpecos/Dossiers_parlementaires/7262/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44581D0-F994-48BC-8F36-5EE4E14517D9}"/>
</file>

<file path=customXml/itemProps2.xml><?xml version="1.0" encoding="utf-8"?>
<ds:datastoreItem xmlns:ds="http://schemas.openxmlformats.org/officeDocument/2006/customXml" ds:itemID="{876186AD-204B-4EF6-AFB8-3EAFC7CC7A43}"/>
</file>

<file path=customXml/itemProps3.xml><?xml version="1.0" encoding="utf-8"?>
<ds:datastoreItem xmlns:ds="http://schemas.openxmlformats.org/officeDocument/2006/customXml" ds:itemID="{CF09CC0D-F352-4FE3-8066-5DDBE28D3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