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E1" w:rsidRPr="002B122F" w:rsidRDefault="008A37E1" w:rsidP="008A37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bookmarkStart w:id="0" w:name="_GoBack"/>
      <w:bookmarkEnd w:id="0"/>
      <w:r w:rsidRPr="002B122F">
        <w:rPr>
          <w:rFonts w:ascii="Arial" w:eastAsia="Times New Roman" w:hAnsi="Arial" w:cs="Arial"/>
          <w:sz w:val="24"/>
          <w:szCs w:val="24"/>
          <w:lang w:eastAsia="fr-FR"/>
        </w:rPr>
        <w:t xml:space="preserve">N° </w:t>
      </w:r>
      <w:r w:rsidRPr="005D7436">
        <w:rPr>
          <w:rFonts w:ascii="Arial" w:eastAsia="Times New Roman" w:hAnsi="Arial" w:cs="Arial"/>
          <w:sz w:val="24"/>
          <w:szCs w:val="24"/>
          <w:lang w:eastAsia="fr-FR"/>
        </w:rPr>
        <w:t>7253</w:t>
      </w:r>
    </w:p>
    <w:p w:rsidR="008A37E1" w:rsidRPr="002B122F" w:rsidRDefault="008A37E1" w:rsidP="008A37E1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8A37E1" w:rsidRPr="002B122F" w:rsidRDefault="008A37E1" w:rsidP="008A37E1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8A37E1" w:rsidRPr="002B122F" w:rsidRDefault="008A37E1" w:rsidP="008A37E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2B122F">
        <w:rPr>
          <w:rFonts w:ascii="Arial" w:eastAsia="Times New Roman" w:hAnsi="Arial" w:cs="Arial"/>
          <w:b/>
          <w:sz w:val="28"/>
          <w:szCs w:val="28"/>
          <w:lang w:eastAsia="fr-FR"/>
        </w:rPr>
        <w:t>CHAMBRE DES DÉPUTÉS</w:t>
      </w:r>
    </w:p>
    <w:p w:rsidR="008A37E1" w:rsidRPr="002B122F" w:rsidRDefault="008A37E1" w:rsidP="008A37E1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8A37E1" w:rsidRPr="002B122F" w:rsidRDefault="008A37E1" w:rsidP="008A37E1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2B122F">
        <w:rPr>
          <w:rFonts w:ascii="Arial" w:eastAsia="Times New Roman" w:hAnsi="Arial" w:cs="Arial"/>
          <w:sz w:val="24"/>
          <w:szCs w:val="24"/>
          <w:lang w:eastAsia="fr-FR"/>
        </w:rPr>
        <w:t>Session ordinaire 2017 - 2018</w:t>
      </w:r>
    </w:p>
    <w:p w:rsidR="008A37E1" w:rsidRPr="002B122F" w:rsidRDefault="008A37E1" w:rsidP="008A37E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8A37E1" w:rsidRPr="002B122F" w:rsidRDefault="008A37E1" w:rsidP="008A37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8A37E1" w:rsidRPr="002B122F" w:rsidRDefault="008A37E1" w:rsidP="008A37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2B122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Projet de loi </w:t>
      </w:r>
      <w:r w:rsidRPr="005D743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modifiant la loi modifiée du 19 février 1973 concernant la vente de substances médicamenteuses et la lutte contre la toxicomanie</w:t>
      </w:r>
    </w:p>
    <w:p w:rsidR="008A37E1" w:rsidRPr="002B122F" w:rsidRDefault="008A37E1" w:rsidP="008A37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8A37E1" w:rsidRPr="002B122F" w:rsidRDefault="008A37E1" w:rsidP="008A37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B122F">
        <w:rPr>
          <w:rFonts w:ascii="Arial" w:eastAsia="Times New Roman" w:hAnsi="Arial" w:cs="Arial"/>
          <w:b/>
          <w:sz w:val="20"/>
          <w:szCs w:val="24"/>
          <w:lang w:eastAsia="fr-FR"/>
        </w:rPr>
        <w:t>* * *</w:t>
      </w:r>
    </w:p>
    <w:p w:rsidR="008A37E1" w:rsidRPr="008A37E1" w:rsidRDefault="008A37E1" w:rsidP="008A37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8A37E1">
        <w:rPr>
          <w:rFonts w:ascii="Arial" w:eastAsia="Times New Roman" w:hAnsi="Arial" w:cs="Arial"/>
          <w:b/>
          <w:sz w:val="32"/>
          <w:szCs w:val="32"/>
          <w:lang w:eastAsia="fr-FR"/>
        </w:rPr>
        <w:t>RESUME</w:t>
      </w:r>
    </w:p>
    <w:p w:rsidR="008A37E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7101">
        <w:rPr>
          <w:rFonts w:ascii="Arial" w:hAnsi="Arial" w:cs="Arial"/>
        </w:rPr>
        <w:t>Le projet de loi a pour objet de réglementer l’accès au cannabis à des fins médicales à l’échelle nationale.</w:t>
      </w: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7101">
        <w:rPr>
          <w:rFonts w:ascii="Arial" w:hAnsi="Arial" w:cs="Arial"/>
        </w:rPr>
        <w:t>Étant donné qu’uniquement les médicaments à base d’extraits de cannabis ou de cannabinoïdes dûment autorisés sont médicalement prescriptibles à l’échelle nationale, l’utilisation du cannabis à des fins médicales nécessite un certain nombre de changements législatifs et réglementaires, permettant de rendre le cannabis et ses extraits naturels prescriptibles.</w:t>
      </w: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7101">
        <w:rPr>
          <w:rFonts w:ascii="Arial" w:hAnsi="Arial" w:cs="Arial"/>
        </w:rPr>
        <w:t>En permettant le recours au cannabis à des fins médicales, le Luxembourg étendra l’offre thérapeutique existante et ajustera son système de santé à la lumière des connaissances actuelles en la matière.</w:t>
      </w: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7101">
        <w:rPr>
          <w:rFonts w:ascii="Arial" w:hAnsi="Arial" w:cs="Arial"/>
        </w:rPr>
        <w:t>Toutes les mesures nécessaires à la délivrance sécurisée et à la limitation du risque d’abus seront prévues dans le cadre d’amendements à la loi modifiée du 19 février 1973 concernant la vente de substances médicamenteuses et la lutte contre la toxicomanie et par une adaptation du règlement grand-ducal modifié du 19 février 1974 portant exécution de la loi du 19 février 1973 sur la vente des substances médicamenteuses et la lutte contre la toxicomanie.</w:t>
      </w: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7101">
        <w:rPr>
          <w:rFonts w:ascii="Arial" w:hAnsi="Arial" w:cs="Arial"/>
        </w:rPr>
        <w:t>Les pathologies visées, spécifiées dans un règlement grand-ducal, seront les suivantes</w:t>
      </w:r>
      <w:r>
        <w:rPr>
          <w:rFonts w:ascii="Arial" w:hAnsi="Arial" w:cs="Arial"/>
        </w:rPr>
        <w:t> </w:t>
      </w:r>
      <w:r w:rsidRPr="00A57101">
        <w:rPr>
          <w:rFonts w:ascii="Arial" w:hAnsi="Arial" w:cs="Arial"/>
        </w:rPr>
        <w:t>:</w:t>
      </w: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7101">
        <w:rPr>
          <w:rFonts w:ascii="Arial" w:hAnsi="Arial" w:cs="Arial"/>
        </w:rPr>
        <w:t>– douleurs chroniques</w:t>
      </w:r>
      <w:r>
        <w:rPr>
          <w:rFonts w:ascii="Arial" w:hAnsi="Arial" w:cs="Arial"/>
        </w:rPr>
        <w:t> </w:t>
      </w:r>
      <w:r w:rsidRPr="00A57101">
        <w:rPr>
          <w:rFonts w:ascii="Arial" w:hAnsi="Arial" w:cs="Arial"/>
        </w:rPr>
        <w:t>: les patients éprouvent une baisse significative de leurs symptômes, (plante de cannabis)</w:t>
      </w:r>
      <w:r>
        <w:rPr>
          <w:rFonts w:ascii="Arial" w:hAnsi="Arial" w:cs="Arial"/>
        </w:rPr>
        <w:t> </w:t>
      </w:r>
      <w:r w:rsidRPr="00A57101">
        <w:rPr>
          <w:rFonts w:ascii="Arial" w:hAnsi="Arial" w:cs="Arial"/>
        </w:rPr>
        <w:t>;</w:t>
      </w: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7101">
        <w:rPr>
          <w:rFonts w:ascii="Arial" w:hAnsi="Arial" w:cs="Arial"/>
        </w:rPr>
        <w:t>– les nausées et vomissements causés par la chimiothérapie</w:t>
      </w:r>
      <w:r>
        <w:rPr>
          <w:rFonts w:ascii="Arial" w:hAnsi="Arial" w:cs="Arial"/>
        </w:rPr>
        <w:t> </w:t>
      </w:r>
      <w:r w:rsidRPr="00A57101">
        <w:rPr>
          <w:rFonts w:ascii="Arial" w:hAnsi="Arial" w:cs="Arial"/>
        </w:rPr>
        <w:t>: certains cannabinoïdes pris par voie orale sont efficaces pour prévenir et traiter ces troubles</w:t>
      </w:r>
      <w:r>
        <w:rPr>
          <w:rFonts w:ascii="Arial" w:hAnsi="Arial" w:cs="Arial"/>
        </w:rPr>
        <w:t> </w:t>
      </w:r>
      <w:r w:rsidRPr="00A57101">
        <w:rPr>
          <w:rFonts w:ascii="Arial" w:hAnsi="Arial" w:cs="Arial"/>
        </w:rPr>
        <w:t>;</w:t>
      </w: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7101">
        <w:rPr>
          <w:rFonts w:ascii="Arial" w:hAnsi="Arial" w:cs="Arial"/>
        </w:rPr>
        <w:t>– spasmes musculaires liés à la sclérose en plaques</w:t>
      </w:r>
      <w:r>
        <w:rPr>
          <w:rFonts w:ascii="Arial" w:hAnsi="Arial" w:cs="Arial"/>
        </w:rPr>
        <w:t> </w:t>
      </w:r>
      <w:r w:rsidRPr="00A57101">
        <w:rPr>
          <w:rFonts w:ascii="Arial" w:hAnsi="Arial" w:cs="Arial"/>
        </w:rPr>
        <w:t>: des «</w:t>
      </w:r>
      <w:r>
        <w:rPr>
          <w:rFonts w:ascii="Arial" w:hAnsi="Arial" w:cs="Arial"/>
        </w:rPr>
        <w:t> </w:t>
      </w:r>
      <w:r w:rsidRPr="00A57101">
        <w:rPr>
          <w:rFonts w:ascii="Arial" w:hAnsi="Arial" w:cs="Arial"/>
        </w:rPr>
        <w:t>preuves substantielles</w:t>
      </w:r>
      <w:r>
        <w:rPr>
          <w:rFonts w:ascii="Arial" w:hAnsi="Arial" w:cs="Arial"/>
        </w:rPr>
        <w:t> </w:t>
      </w:r>
      <w:r w:rsidRPr="00A57101">
        <w:rPr>
          <w:rFonts w:ascii="Arial" w:hAnsi="Arial" w:cs="Arial"/>
        </w:rPr>
        <w:t>» indiquent que l’usage à court terme de cannabinoïdes pris par voie orale améliore les symptômes rapportés par les patients.</w:t>
      </w: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37E1" w:rsidRPr="00A57101" w:rsidRDefault="008A37E1" w:rsidP="008A3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60C4" w:rsidRDefault="008260C4" w:rsidP="008A37E1"/>
    <w:sectPr w:rsidR="0082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7E1"/>
    <w:rsid w:val="00146BFA"/>
    <w:rsid w:val="001C3F28"/>
    <w:rsid w:val="004D686B"/>
    <w:rsid w:val="00510E44"/>
    <w:rsid w:val="008260C4"/>
    <w:rsid w:val="008A37E1"/>
    <w:rsid w:val="008E0AB4"/>
    <w:rsid w:val="00D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D54522-A174-40FE-A6DF-F5025434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DP7253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7253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/sftpecos/Dossiers_parlementaires/7253/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04EB4D4-BE13-45B3-A6E1-15D36C64A312}"/>
</file>

<file path=customXml/itemProps2.xml><?xml version="1.0" encoding="utf-8"?>
<ds:datastoreItem xmlns:ds="http://schemas.openxmlformats.org/officeDocument/2006/customXml" ds:itemID="{DB1042CD-090D-423E-8505-6D2B66D3A8B2}"/>
</file>

<file path=customXml/itemProps3.xml><?xml version="1.0" encoding="utf-8"?>
<ds:datastoreItem xmlns:ds="http://schemas.openxmlformats.org/officeDocument/2006/customXml" ds:itemID="{921A0E5F-E0DF-44E9-9043-FE0CDB4C4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