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16" w:rsidRPr="006D3016" w:rsidRDefault="006D3016" w:rsidP="006D3016">
      <w:pPr>
        <w:tabs>
          <w:tab w:val="left" w:pos="4500"/>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6D3016">
        <w:rPr>
          <w:rFonts w:ascii="Arial" w:eastAsia="Times New Roman" w:hAnsi="Arial" w:cs="Arial"/>
          <w:b/>
          <w:bCs/>
          <w:sz w:val="28"/>
          <w:szCs w:val="28"/>
          <w:lang w:val="fr-FR" w:eastAsia="fr-FR"/>
        </w:rPr>
        <w:t>N</w:t>
      </w:r>
      <w:r w:rsidRPr="006D3016">
        <w:rPr>
          <w:rFonts w:ascii="Arial" w:eastAsia="Times New Roman" w:hAnsi="Arial" w:cs="Arial"/>
          <w:b/>
          <w:bCs/>
          <w:sz w:val="28"/>
          <w:szCs w:val="28"/>
          <w:vertAlign w:val="superscript"/>
          <w:lang w:val="fr-FR" w:eastAsia="fr-FR"/>
        </w:rPr>
        <w:t>o</w:t>
      </w:r>
      <w:r w:rsidRPr="006D3016">
        <w:rPr>
          <w:rFonts w:ascii="Arial" w:eastAsia="Times New Roman" w:hAnsi="Arial" w:cs="Arial"/>
          <w:b/>
          <w:bCs/>
          <w:sz w:val="28"/>
          <w:szCs w:val="28"/>
          <w:lang w:val="fr-FR" w:eastAsia="fr-FR"/>
        </w:rPr>
        <w:t xml:space="preserve"> 7243</w:t>
      </w:r>
    </w:p>
    <w:p w:rsidR="006D3016" w:rsidRPr="006D3016" w:rsidRDefault="006D3016" w:rsidP="006D3016">
      <w:pPr>
        <w:autoSpaceDE w:val="0"/>
        <w:autoSpaceDN w:val="0"/>
        <w:adjustRightInd w:val="0"/>
        <w:spacing w:after="0" w:line="240" w:lineRule="auto"/>
        <w:jc w:val="center"/>
        <w:rPr>
          <w:rFonts w:ascii="Arial" w:eastAsia="Times New Roman" w:hAnsi="Arial" w:cs="Arial"/>
          <w:b/>
          <w:bCs/>
          <w:sz w:val="24"/>
          <w:szCs w:val="24"/>
          <w:lang w:val="fr-FR" w:eastAsia="fr-FR"/>
        </w:rPr>
      </w:pPr>
    </w:p>
    <w:p w:rsidR="006D3016" w:rsidRPr="006D3016" w:rsidRDefault="006D3016" w:rsidP="006D3016">
      <w:pPr>
        <w:autoSpaceDE w:val="0"/>
        <w:autoSpaceDN w:val="0"/>
        <w:adjustRightInd w:val="0"/>
        <w:spacing w:after="0" w:line="240" w:lineRule="auto"/>
        <w:jc w:val="center"/>
        <w:rPr>
          <w:rFonts w:ascii="Arial" w:eastAsia="Times New Roman" w:hAnsi="Arial" w:cs="Arial"/>
          <w:bCs/>
          <w:sz w:val="28"/>
          <w:szCs w:val="28"/>
          <w:lang w:val="fr-FR" w:eastAsia="fr-FR"/>
        </w:rPr>
      </w:pPr>
      <w:r w:rsidRPr="006D3016">
        <w:rPr>
          <w:rFonts w:ascii="Arial" w:eastAsia="Times New Roman" w:hAnsi="Arial" w:cs="Arial"/>
          <w:bCs/>
          <w:sz w:val="28"/>
          <w:szCs w:val="28"/>
          <w:lang w:val="fr-FR" w:eastAsia="fr-FR"/>
        </w:rPr>
        <w:t>CHAMBRE DES DEPUTES</w:t>
      </w:r>
    </w:p>
    <w:p w:rsidR="006D3016" w:rsidRPr="006D3016" w:rsidRDefault="006D3016" w:rsidP="006D3016">
      <w:pPr>
        <w:autoSpaceDE w:val="0"/>
        <w:autoSpaceDN w:val="0"/>
        <w:adjustRightInd w:val="0"/>
        <w:spacing w:after="0" w:line="240" w:lineRule="auto"/>
        <w:jc w:val="center"/>
        <w:rPr>
          <w:rFonts w:ascii="Arial" w:eastAsia="Times New Roman" w:hAnsi="Arial" w:cs="Arial"/>
          <w:bCs/>
          <w:sz w:val="24"/>
          <w:szCs w:val="24"/>
          <w:lang w:val="fr-FR" w:eastAsia="fr-FR"/>
        </w:rPr>
      </w:pPr>
    </w:p>
    <w:p w:rsidR="006D3016" w:rsidRPr="006D3016" w:rsidRDefault="006D3016" w:rsidP="006D3016">
      <w:pPr>
        <w:autoSpaceDE w:val="0"/>
        <w:autoSpaceDN w:val="0"/>
        <w:adjustRightInd w:val="0"/>
        <w:spacing w:after="0" w:line="240" w:lineRule="auto"/>
        <w:jc w:val="center"/>
        <w:rPr>
          <w:rFonts w:ascii="Arial" w:eastAsia="Times New Roman" w:hAnsi="Arial" w:cs="Arial"/>
          <w:bCs/>
          <w:sz w:val="24"/>
          <w:szCs w:val="24"/>
          <w:lang w:val="fr-FR" w:eastAsia="fr-FR"/>
        </w:rPr>
      </w:pPr>
      <w:r w:rsidRPr="006D3016">
        <w:rPr>
          <w:rFonts w:ascii="Arial" w:eastAsia="Times New Roman" w:hAnsi="Arial" w:cs="Arial"/>
          <w:bCs/>
          <w:sz w:val="24"/>
          <w:szCs w:val="24"/>
          <w:lang w:val="fr-FR" w:eastAsia="fr-FR"/>
        </w:rPr>
        <w:t>Session ordinaire 2018-2019</w:t>
      </w:r>
    </w:p>
    <w:p w:rsidR="006D3016" w:rsidRPr="006D3016" w:rsidRDefault="006D3016" w:rsidP="006D3016">
      <w:pPr>
        <w:pBdr>
          <w:bottom w:val="thinThickLargeGap" w:sz="24" w:space="1" w:color="auto"/>
        </w:pBdr>
        <w:autoSpaceDE w:val="0"/>
        <w:autoSpaceDN w:val="0"/>
        <w:adjustRightInd w:val="0"/>
        <w:spacing w:after="0" w:line="240" w:lineRule="auto"/>
        <w:jc w:val="both"/>
        <w:rPr>
          <w:rFonts w:ascii="Arial" w:eastAsia="Times New Roman" w:hAnsi="Arial" w:cs="Arial"/>
          <w:b/>
          <w:bCs/>
          <w:sz w:val="24"/>
          <w:szCs w:val="24"/>
          <w:lang w:val="fr-FR" w:eastAsia="fr-FR"/>
        </w:rPr>
      </w:pPr>
    </w:p>
    <w:p w:rsidR="006D3016" w:rsidRPr="006D3016" w:rsidRDefault="006D3016" w:rsidP="006D3016">
      <w:pPr>
        <w:autoSpaceDE w:val="0"/>
        <w:autoSpaceDN w:val="0"/>
        <w:adjustRightInd w:val="0"/>
        <w:spacing w:after="0" w:line="240" w:lineRule="auto"/>
        <w:jc w:val="both"/>
        <w:rPr>
          <w:rFonts w:ascii="Arial" w:eastAsia="Times New Roman" w:hAnsi="Arial" w:cs="Arial"/>
          <w:b/>
          <w:bCs/>
          <w:sz w:val="24"/>
          <w:szCs w:val="24"/>
          <w:lang w:val="fr-FR" w:eastAsia="fr-FR"/>
        </w:rPr>
      </w:pPr>
    </w:p>
    <w:p w:rsidR="006D3016" w:rsidRPr="006D3016" w:rsidRDefault="006D3016" w:rsidP="006D3016">
      <w:pPr>
        <w:spacing w:after="0" w:line="240" w:lineRule="auto"/>
        <w:ind w:right="-108"/>
        <w:jc w:val="center"/>
        <w:rPr>
          <w:rFonts w:ascii="Arial" w:eastAsia="Times New Roman" w:hAnsi="Arial" w:cs="Arial"/>
          <w:b/>
          <w:sz w:val="24"/>
          <w:szCs w:val="24"/>
          <w:lang w:val="fr-FR" w:eastAsia="fr-FR"/>
        </w:rPr>
      </w:pPr>
    </w:p>
    <w:p w:rsidR="006D3016" w:rsidRPr="006D3016" w:rsidRDefault="006D3016" w:rsidP="006D3016">
      <w:pPr>
        <w:tabs>
          <w:tab w:val="left" w:pos="1701"/>
        </w:tabs>
        <w:autoSpaceDE w:val="0"/>
        <w:autoSpaceDN w:val="0"/>
        <w:adjustRightInd w:val="0"/>
        <w:spacing w:after="0" w:line="240" w:lineRule="auto"/>
        <w:ind w:left="1440" w:right="-2" w:hanging="1440"/>
        <w:jc w:val="center"/>
        <w:rPr>
          <w:rFonts w:ascii="Arial" w:eastAsia="Times New Roman" w:hAnsi="Arial" w:cs="Arial"/>
          <w:b/>
          <w:sz w:val="28"/>
          <w:szCs w:val="28"/>
          <w:lang w:val="fr-FR" w:eastAsia="fr-FR"/>
        </w:rPr>
      </w:pPr>
      <w:r w:rsidRPr="006D3016">
        <w:rPr>
          <w:rFonts w:ascii="Arial" w:eastAsia="Times New Roman" w:hAnsi="Arial" w:cs="Arial"/>
          <w:b/>
          <w:sz w:val="28"/>
          <w:szCs w:val="28"/>
          <w:lang w:val="fr-FR" w:eastAsia="fr-FR"/>
        </w:rPr>
        <w:t>PROJET DE LOI</w:t>
      </w:r>
    </w:p>
    <w:p w:rsidR="006D3016" w:rsidRPr="006D3016" w:rsidRDefault="006D3016" w:rsidP="006D3016">
      <w:pPr>
        <w:spacing w:after="0" w:line="240" w:lineRule="auto"/>
        <w:jc w:val="both"/>
        <w:rPr>
          <w:rFonts w:ascii="Arial" w:eastAsia="Times New Roman" w:hAnsi="Arial" w:cs="Arial"/>
          <w:b/>
          <w:lang w:val="fr-FR" w:eastAsia="fr-FR"/>
        </w:rPr>
      </w:pPr>
    </w:p>
    <w:p w:rsidR="006D3016" w:rsidRPr="006D3016" w:rsidRDefault="006D3016" w:rsidP="006D3016">
      <w:pPr>
        <w:spacing w:after="0" w:line="240" w:lineRule="auto"/>
        <w:jc w:val="center"/>
        <w:rPr>
          <w:rFonts w:ascii="Arial" w:eastAsia="Times New Roman" w:hAnsi="Arial" w:cs="Arial"/>
          <w:b/>
          <w:sz w:val="24"/>
          <w:szCs w:val="24"/>
          <w:lang w:val="fr-FR" w:eastAsia="fr-FR"/>
        </w:rPr>
      </w:pPr>
    </w:p>
    <w:p w:rsidR="006D3016" w:rsidRPr="006D3016" w:rsidRDefault="006D3016" w:rsidP="006D3016">
      <w:pPr>
        <w:tabs>
          <w:tab w:val="left" w:pos="1560"/>
        </w:tabs>
        <w:spacing w:after="0" w:line="240" w:lineRule="auto"/>
        <w:ind w:left="1560" w:hanging="284"/>
        <w:jc w:val="both"/>
        <w:rPr>
          <w:rFonts w:ascii="Arial" w:eastAsia="Times New Roman" w:hAnsi="Arial" w:cs="Arial"/>
          <w:b/>
          <w:lang w:val="fr-FR" w:eastAsia="fr-FR"/>
        </w:rPr>
      </w:pPr>
      <w:r w:rsidRPr="006D3016">
        <w:rPr>
          <w:rFonts w:ascii="Arial" w:eastAsia="Times New Roman" w:hAnsi="Arial" w:cs="Arial"/>
          <w:b/>
          <w:lang w:val="fr-FR" w:eastAsia="fr-FR"/>
        </w:rPr>
        <w:t xml:space="preserve">a) fixant les prescriptions techniques des bateaux de navigation intérieure ; </w:t>
      </w:r>
    </w:p>
    <w:p w:rsidR="006D3016" w:rsidRPr="006D3016" w:rsidRDefault="006D3016" w:rsidP="006D3016">
      <w:pPr>
        <w:tabs>
          <w:tab w:val="left" w:pos="1560"/>
        </w:tabs>
        <w:spacing w:after="0" w:line="240" w:lineRule="auto"/>
        <w:ind w:left="1560" w:hanging="284"/>
        <w:jc w:val="both"/>
        <w:rPr>
          <w:rFonts w:ascii="Arial" w:eastAsia="Times New Roman" w:hAnsi="Arial" w:cs="Arial"/>
          <w:b/>
          <w:lang w:val="fr-FR" w:eastAsia="fr-FR"/>
        </w:rPr>
      </w:pPr>
      <w:r w:rsidRPr="006D3016">
        <w:rPr>
          <w:rFonts w:ascii="Arial" w:eastAsia="Times New Roman" w:hAnsi="Arial" w:cs="Arial"/>
          <w:b/>
          <w:lang w:val="fr-FR" w:eastAsia="fr-FR"/>
        </w:rPr>
        <w:t xml:space="preserve">b) modifiant la loi du 28 juillet 1973 portant création d’un service de </w:t>
      </w:r>
      <w:r w:rsidRPr="006D3016">
        <w:rPr>
          <w:rFonts w:ascii="Arial" w:eastAsia="Times New Roman" w:hAnsi="Arial" w:cs="Arial"/>
          <w:b/>
          <w:lang w:val="fr-FR" w:eastAsia="fr-FR"/>
        </w:rPr>
        <w:tab/>
        <w:t>la navigation ; et</w:t>
      </w:r>
    </w:p>
    <w:p w:rsidR="006D3016" w:rsidRPr="006D3016" w:rsidRDefault="006D3016" w:rsidP="006D3016">
      <w:pPr>
        <w:tabs>
          <w:tab w:val="left" w:pos="1560"/>
        </w:tabs>
        <w:spacing w:after="0" w:line="240" w:lineRule="auto"/>
        <w:ind w:left="1560" w:hanging="284"/>
        <w:jc w:val="both"/>
        <w:rPr>
          <w:rFonts w:ascii="Arial" w:eastAsia="Times New Roman" w:hAnsi="Arial" w:cs="Arial"/>
          <w:highlight w:val="yellow"/>
          <w:lang w:eastAsia="fr-FR"/>
        </w:rPr>
      </w:pPr>
      <w:r w:rsidRPr="006D3016">
        <w:rPr>
          <w:rFonts w:ascii="Arial" w:eastAsia="Times New Roman" w:hAnsi="Arial" w:cs="Arial"/>
          <w:b/>
          <w:lang w:val="fr-FR" w:eastAsia="fr-FR"/>
        </w:rPr>
        <w:t>c) modifiant la loi du 23 décembre 2016 concernant la gestion du domaine public fluvial</w:t>
      </w:r>
    </w:p>
    <w:p w:rsidR="006D3016" w:rsidRPr="006D3016" w:rsidRDefault="006D3016" w:rsidP="006D3016">
      <w:pPr>
        <w:spacing w:after="0" w:line="240" w:lineRule="auto"/>
        <w:jc w:val="center"/>
        <w:rPr>
          <w:rFonts w:ascii="Arial" w:eastAsia="Times New Roman" w:hAnsi="Arial" w:cs="Arial"/>
          <w:b/>
          <w:sz w:val="24"/>
          <w:szCs w:val="24"/>
          <w:lang w:eastAsia="fr-FR"/>
        </w:rPr>
      </w:pPr>
    </w:p>
    <w:p w:rsidR="006D3016" w:rsidRPr="006D3016" w:rsidRDefault="006D3016" w:rsidP="006D3016">
      <w:pPr>
        <w:spacing w:after="0" w:line="240" w:lineRule="auto"/>
        <w:jc w:val="center"/>
        <w:rPr>
          <w:rFonts w:ascii="Arial" w:eastAsia="Times New Roman" w:hAnsi="Arial" w:cs="Arial"/>
          <w:sz w:val="24"/>
          <w:szCs w:val="24"/>
          <w:lang w:val="fr-FR" w:eastAsia="fr-FR"/>
        </w:rPr>
      </w:pPr>
    </w:p>
    <w:p w:rsidR="006D3016" w:rsidRPr="006D3016" w:rsidRDefault="006D3016" w:rsidP="006D3016">
      <w:pPr>
        <w:spacing w:after="0" w:line="240" w:lineRule="auto"/>
        <w:rPr>
          <w:rFonts w:ascii="Arial" w:eastAsia="Times New Roman" w:hAnsi="Arial" w:cs="Arial"/>
          <w:lang w:val="fr-FR" w:eastAsia="fr-FR"/>
        </w:rPr>
      </w:pPr>
    </w:p>
    <w:p w:rsidR="006D3016" w:rsidRPr="006D3016" w:rsidRDefault="006D3016" w:rsidP="006D3016">
      <w:pPr>
        <w:spacing w:after="0" w:line="240" w:lineRule="auto"/>
        <w:rPr>
          <w:rFonts w:ascii="Arial" w:eastAsia="Times New Roman" w:hAnsi="Arial" w:cs="Arial"/>
          <w:lang w:val="fr-FR" w:eastAsia="fr-FR"/>
        </w:rPr>
      </w:pPr>
    </w:p>
    <w:p w:rsidR="006D3016" w:rsidRPr="006D3016" w:rsidRDefault="006D3016" w:rsidP="006D3016">
      <w:pPr>
        <w:spacing w:after="0" w:line="240" w:lineRule="auto"/>
        <w:jc w:val="center"/>
        <w:rPr>
          <w:rFonts w:ascii="Arial" w:eastAsia="Times New Roman" w:hAnsi="Arial" w:cs="Arial"/>
          <w:b/>
          <w:sz w:val="28"/>
          <w:szCs w:val="28"/>
          <w:lang w:val="fr-FR" w:eastAsia="fr-FR"/>
        </w:rPr>
      </w:pPr>
      <w:r w:rsidRPr="006D3016">
        <w:rPr>
          <w:rFonts w:ascii="Arial" w:eastAsia="Times New Roman" w:hAnsi="Arial" w:cs="Arial"/>
          <w:b/>
          <w:sz w:val="28"/>
          <w:szCs w:val="28"/>
          <w:lang w:val="fr-FR" w:eastAsia="fr-FR"/>
        </w:rPr>
        <w:t xml:space="preserve">I. </w:t>
      </w:r>
      <w:r>
        <w:rPr>
          <w:rFonts w:ascii="Arial" w:eastAsia="Times New Roman" w:hAnsi="Arial" w:cs="Arial"/>
          <w:b/>
          <w:sz w:val="28"/>
          <w:szCs w:val="28"/>
          <w:lang w:val="fr-FR" w:eastAsia="fr-FR"/>
        </w:rPr>
        <w:t>RESUME</w:t>
      </w:r>
    </w:p>
    <w:p w:rsidR="006D3016" w:rsidRPr="006D3016" w:rsidRDefault="006D3016" w:rsidP="006D3016">
      <w:pPr>
        <w:spacing w:after="0" w:line="240" w:lineRule="auto"/>
        <w:rPr>
          <w:rFonts w:ascii="Arial" w:eastAsia="Times New Roman" w:hAnsi="Arial" w:cs="Arial"/>
          <w:lang w:val="fr-FR" w:eastAsia="fr-FR"/>
        </w:rPr>
      </w:pPr>
    </w:p>
    <w:p w:rsidR="006D3016" w:rsidRPr="006D3016" w:rsidRDefault="006D3016" w:rsidP="006D3016">
      <w:pPr>
        <w:spacing w:after="0" w:line="240" w:lineRule="auto"/>
        <w:jc w:val="both"/>
        <w:rPr>
          <w:rFonts w:ascii="Arial" w:eastAsia="Times New Roman" w:hAnsi="Arial" w:cs="Arial"/>
          <w:szCs w:val="20"/>
          <w:lang w:val="fr-FR" w:eastAsia="fr-FR"/>
        </w:rPr>
      </w:pPr>
      <w:r w:rsidRPr="006D3016">
        <w:rPr>
          <w:rFonts w:ascii="Arial" w:eastAsia="Times New Roman" w:hAnsi="Arial" w:cs="Arial"/>
          <w:szCs w:val="20"/>
          <w:u w:val="single"/>
          <w:lang w:val="fr-FR" w:eastAsia="fr-FR"/>
        </w:rPr>
        <w:t>Premièrement</w:t>
      </w:r>
      <w:r w:rsidRPr="006D3016">
        <w:rPr>
          <w:rFonts w:ascii="Arial" w:eastAsia="Times New Roman" w:hAnsi="Arial" w:cs="Arial"/>
          <w:szCs w:val="20"/>
          <w:lang w:val="fr-FR" w:eastAsia="fr-FR"/>
        </w:rPr>
        <w:t>, la présente loi a pour objet la transposition selon le principe « toute la directive et rien que la directive » de la directive (UE) 2016/1629 du Parlement européen et du Conseil du 14 septembre 2016 établissant les prescriptions techniques applicables aux bateaux de navigation intérieure, modifiant la directive 2009/100/CE et abrogeant la directive 2006/87/CE du Parlement européen et du Conseil. La directive 2006/87/CE instaurait jusque maintenant les conditions harmonisées de délivrance de certificats techniques pour les bateaux de la navigation intérieure sur l'ensemble des voies d'eau intérieures de l’Union européenne. Les prescriptions techniques figurant dans les annexes de la directive 2006/87/CE proviennent du règlement de visite des bateaux du Rhin qui était élaboré traditionnellement par la CCNR (Commission centrale pour la navigation sur le Rhin) dont le siège est à Strasbourg et auquel seulement six États membres sont partie. Le Luxembourg y est État observateur.</w:t>
      </w:r>
    </w:p>
    <w:p w:rsidR="006D3016" w:rsidRPr="006D3016" w:rsidRDefault="006D3016" w:rsidP="006D3016">
      <w:pPr>
        <w:spacing w:after="0" w:line="240" w:lineRule="auto"/>
        <w:jc w:val="both"/>
        <w:rPr>
          <w:rFonts w:ascii="Arial" w:eastAsia="Times New Roman" w:hAnsi="Arial" w:cs="Arial"/>
          <w:szCs w:val="20"/>
          <w:lang w:val="fr-FR" w:eastAsia="fr-FR"/>
        </w:rPr>
      </w:pPr>
    </w:p>
    <w:p w:rsidR="006D3016" w:rsidRPr="006D3016" w:rsidRDefault="006D3016" w:rsidP="006D3016">
      <w:pPr>
        <w:spacing w:after="0" w:line="240" w:lineRule="auto"/>
        <w:jc w:val="both"/>
        <w:rPr>
          <w:rFonts w:ascii="Arial" w:eastAsia="Times New Roman" w:hAnsi="Arial" w:cs="Arial"/>
          <w:szCs w:val="20"/>
          <w:lang w:val="fr-FR" w:eastAsia="fr-FR"/>
        </w:rPr>
      </w:pPr>
      <w:r w:rsidRPr="006D3016">
        <w:rPr>
          <w:rFonts w:ascii="Arial" w:eastAsia="Times New Roman" w:hAnsi="Arial" w:cs="Arial"/>
          <w:szCs w:val="20"/>
          <w:lang w:val="fr-FR" w:eastAsia="fr-FR"/>
        </w:rPr>
        <w:t xml:space="preserve">Or, il a été mis en place en 2015 un comité européen pour l'élaboration de standards dans le domaine de la navigation intérieure (CESNI), qui est ouvert à tous les experts des États membres de l’Union européenne et qui fonctionne sous les auspices d’une collaboration entre l’Union européenne et la CCNR, ce qui rend nécessaire une refonte du cadre légal actuel. </w:t>
      </w:r>
    </w:p>
    <w:p w:rsidR="006D3016" w:rsidRPr="006D3016" w:rsidRDefault="006D3016" w:rsidP="006D3016">
      <w:pPr>
        <w:spacing w:after="0" w:line="240" w:lineRule="auto"/>
        <w:jc w:val="both"/>
        <w:rPr>
          <w:rFonts w:ascii="Arial" w:eastAsia="Times New Roman" w:hAnsi="Arial" w:cs="Arial"/>
          <w:szCs w:val="20"/>
          <w:lang w:val="fr-FR" w:eastAsia="fr-FR"/>
        </w:rPr>
      </w:pPr>
    </w:p>
    <w:p w:rsidR="006D3016" w:rsidRPr="006D3016" w:rsidRDefault="006D3016" w:rsidP="006D3016">
      <w:pPr>
        <w:spacing w:after="0" w:line="240" w:lineRule="auto"/>
        <w:jc w:val="both"/>
        <w:rPr>
          <w:rFonts w:ascii="Arial" w:eastAsia="Times New Roman" w:hAnsi="Arial" w:cs="Arial"/>
          <w:szCs w:val="20"/>
          <w:lang w:val="fr-FR" w:eastAsia="fr-FR"/>
        </w:rPr>
      </w:pPr>
      <w:r w:rsidRPr="006D3016">
        <w:rPr>
          <w:rFonts w:ascii="Arial" w:eastAsia="Times New Roman" w:hAnsi="Arial" w:cs="Arial"/>
          <w:szCs w:val="20"/>
          <w:u w:val="single"/>
          <w:lang w:val="fr-FR" w:eastAsia="fr-FR"/>
        </w:rPr>
        <w:t>Deuxièmement</w:t>
      </w:r>
      <w:r w:rsidRPr="006D3016">
        <w:rPr>
          <w:rFonts w:ascii="Arial" w:eastAsia="Times New Roman" w:hAnsi="Arial" w:cs="Arial"/>
          <w:szCs w:val="20"/>
          <w:lang w:val="fr-FR" w:eastAsia="fr-FR"/>
        </w:rPr>
        <w:t>, une base légale est créée par cette loi, permettant au service de la navigation de collecter et de traiter les données qui sont mises à disposition par les appareils AIS (</w:t>
      </w:r>
      <w:proofErr w:type="spellStart"/>
      <w:r w:rsidRPr="006D3016">
        <w:rPr>
          <w:rFonts w:ascii="Arial" w:eastAsia="Times New Roman" w:hAnsi="Arial" w:cs="Arial"/>
          <w:szCs w:val="20"/>
          <w:lang w:val="fr-FR" w:eastAsia="fr-FR"/>
        </w:rPr>
        <w:t>Automatic</w:t>
      </w:r>
      <w:proofErr w:type="spellEnd"/>
      <w:r w:rsidRPr="006D3016">
        <w:rPr>
          <w:rFonts w:ascii="Arial" w:eastAsia="Times New Roman" w:hAnsi="Arial" w:cs="Arial"/>
          <w:szCs w:val="20"/>
          <w:lang w:val="fr-FR" w:eastAsia="fr-FR"/>
        </w:rPr>
        <w:t xml:space="preserve"> Identification System) dont les bateaux doivent être obligatoirement équipés sur la Moselle et qui permettent un gain en sécurité et en efficacité d’exploitation non négligeable. Le Luxembourg rejoint ainsi l’Allemagne qui a récemment aussi réglementé cette matière.</w:t>
      </w:r>
    </w:p>
    <w:p w:rsidR="006D3016" w:rsidRPr="006D3016" w:rsidRDefault="006D3016" w:rsidP="006D3016">
      <w:pPr>
        <w:spacing w:after="0" w:line="240" w:lineRule="auto"/>
        <w:jc w:val="both"/>
        <w:rPr>
          <w:rFonts w:ascii="Arial" w:eastAsia="Times New Roman" w:hAnsi="Arial" w:cs="Arial"/>
          <w:szCs w:val="20"/>
          <w:lang w:val="fr-FR" w:eastAsia="fr-FR"/>
        </w:rPr>
      </w:pPr>
    </w:p>
    <w:p w:rsidR="006D3016" w:rsidRPr="006D3016" w:rsidRDefault="006D3016" w:rsidP="006D3016">
      <w:pPr>
        <w:spacing w:after="0" w:line="240" w:lineRule="auto"/>
        <w:jc w:val="both"/>
        <w:rPr>
          <w:rFonts w:ascii="Arial" w:eastAsia="Times New Roman" w:hAnsi="Arial" w:cs="Arial"/>
          <w:szCs w:val="20"/>
          <w:lang w:val="fr-FR" w:eastAsia="fr-FR"/>
        </w:rPr>
      </w:pPr>
      <w:r w:rsidRPr="006D3016">
        <w:rPr>
          <w:rFonts w:ascii="Arial" w:eastAsia="Times New Roman" w:hAnsi="Arial" w:cs="Arial"/>
          <w:szCs w:val="20"/>
          <w:u w:val="single"/>
          <w:lang w:val="fr-FR" w:eastAsia="fr-FR"/>
        </w:rPr>
        <w:t>Troisièmement</w:t>
      </w:r>
      <w:r w:rsidRPr="006D3016">
        <w:rPr>
          <w:rFonts w:ascii="Arial" w:eastAsia="Times New Roman" w:hAnsi="Arial" w:cs="Arial"/>
          <w:szCs w:val="20"/>
          <w:lang w:val="fr-FR" w:eastAsia="fr-FR"/>
        </w:rPr>
        <w:t>, la loi remédie encore à deux erreurs de références dans la loi du 23 décembre 2016 concernant la gestion du domaine public fluvial.</w:t>
      </w:r>
    </w:p>
    <w:p w:rsidR="008260C4" w:rsidRPr="006D3016" w:rsidRDefault="008260C4">
      <w:pPr>
        <w:rPr>
          <w:lang w:val="fr-FR"/>
        </w:rPr>
      </w:pPr>
    </w:p>
    <w:sectPr w:rsidR="008260C4" w:rsidRPr="006D3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016"/>
    <w:rsid w:val="001D7CE3"/>
    <w:rsid w:val="004D686B"/>
    <w:rsid w:val="00510E44"/>
    <w:rsid w:val="006D3016"/>
    <w:rsid w:val="007A09FF"/>
    <w:rsid w:val="008260C4"/>
    <w:rsid w:val="008E0AB4"/>
    <w:rsid w:val="00C57A5B"/>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39E599-5B72-4787-9D81-1E3585E0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7171F4-5E27-4139-9292-C72FC5FECA59}"/>
</file>

<file path=customXml/itemProps2.xml><?xml version="1.0" encoding="utf-8"?>
<ds:datastoreItem xmlns:ds="http://schemas.openxmlformats.org/officeDocument/2006/customXml" ds:itemID="{24699F92-7719-41EB-8515-1790C9D3B66B}"/>
</file>

<file path=customXml/itemProps3.xml><?xml version="1.0" encoding="utf-8"?>
<ds:datastoreItem xmlns:ds="http://schemas.openxmlformats.org/officeDocument/2006/customXml" ds:itemID="{B0DB49FB-6A3F-42FE-9F8A-50B3A2243987}"/>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1974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