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03" w:rsidRDefault="008E7103" w:rsidP="008E710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7234 : résumé</w:t>
      </w:r>
    </w:p>
    <w:p w:rsidR="008E7103" w:rsidRDefault="008E7103" w:rsidP="008E7103">
      <w:pPr>
        <w:jc w:val="both"/>
        <w:rPr>
          <w:rFonts w:ascii="Arial" w:hAnsi="Arial" w:cs="Arial"/>
        </w:rPr>
      </w:pPr>
    </w:p>
    <w:p w:rsidR="008E7103" w:rsidRPr="007379E3" w:rsidRDefault="008E7103" w:rsidP="008E7103">
      <w:pPr>
        <w:jc w:val="both"/>
        <w:rPr>
          <w:rFonts w:ascii="Arial" w:hAnsi="Arial" w:cs="Arial"/>
        </w:rPr>
      </w:pPr>
      <w:r w:rsidRPr="007379E3">
        <w:rPr>
          <w:rFonts w:ascii="Arial" w:hAnsi="Arial" w:cs="Arial"/>
        </w:rPr>
        <w:t xml:space="preserve">Le présent projet a pour objet le financement d’un bâtiment P&amp;R de 1.567 emplacements et </w:t>
      </w:r>
      <w:r>
        <w:rPr>
          <w:rFonts w:ascii="Arial" w:hAnsi="Arial" w:cs="Arial"/>
        </w:rPr>
        <w:t>la</w:t>
      </w:r>
      <w:r w:rsidRPr="007379E3">
        <w:rPr>
          <w:rFonts w:ascii="Arial" w:hAnsi="Arial" w:cs="Arial"/>
        </w:rPr>
        <w:t xml:space="preserve"> mise en conformité de la gare de Rodange pour répondre à court et à moyen termes aux besoins de stationnement des utilisateurs du rail. </w:t>
      </w:r>
    </w:p>
    <w:p w:rsidR="008E7103" w:rsidRPr="007379E3" w:rsidRDefault="008E7103" w:rsidP="008E7103">
      <w:pPr>
        <w:jc w:val="both"/>
        <w:rPr>
          <w:rFonts w:ascii="Arial" w:hAnsi="Arial" w:cs="Arial"/>
        </w:rPr>
      </w:pPr>
      <w:r w:rsidRPr="007379E3">
        <w:rPr>
          <w:rFonts w:ascii="Arial" w:hAnsi="Arial" w:cs="Arial"/>
        </w:rPr>
        <w:t xml:space="preserve">Les coûts du projet se chiffrent à 43.740.000 euros et englobent le parking en ouvrage (25.000.000 euros), la voirie et divers réseaux (4.500.000 euros), les installations techniques (6.500.000 euros). S'y ajoutent 1.800.000 euros pour </w:t>
      </w:r>
      <w:r>
        <w:rPr>
          <w:rFonts w:ascii="Arial" w:hAnsi="Arial" w:cs="Arial"/>
        </w:rPr>
        <w:t>« </w:t>
      </w:r>
      <w:r w:rsidRPr="007379E3">
        <w:rPr>
          <w:rFonts w:ascii="Arial" w:hAnsi="Arial" w:cs="Arial"/>
        </w:rPr>
        <w:t>divers et imprévus</w:t>
      </w:r>
      <w:r>
        <w:rPr>
          <w:rFonts w:ascii="Arial" w:hAnsi="Arial" w:cs="Arial"/>
        </w:rPr>
        <w:t> »</w:t>
      </w:r>
      <w:r w:rsidRPr="007379E3">
        <w:rPr>
          <w:rFonts w:ascii="Arial" w:hAnsi="Arial" w:cs="Arial"/>
        </w:rPr>
        <w:t xml:space="preserve"> ainsi que 5.670.000 euros pour les études.  Ces montants ne co</w:t>
      </w:r>
      <w:r>
        <w:rPr>
          <w:rFonts w:ascii="Arial" w:hAnsi="Arial" w:cs="Arial"/>
        </w:rPr>
        <w:t>mpre</w:t>
      </w:r>
      <w:r w:rsidRPr="007379E3">
        <w:rPr>
          <w:rFonts w:ascii="Arial" w:hAnsi="Arial" w:cs="Arial"/>
        </w:rPr>
        <w:t>nnent pas les taxes sur la valeur ajoutée et correspondent à la valeur 764,68 de l’indice semestriel des prix de la construction au 1</w:t>
      </w:r>
      <w:r w:rsidRPr="007379E3">
        <w:rPr>
          <w:rFonts w:ascii="Arial" w:hAnsi="Arial" w:cs="Arial"/>
          <w:vertAlign w:val="superscript"/>
        </w:rPr>
        <w:t>er</w:t>
      </w:r>
      <w:r w:rsidRPr="007379E3">
        <w:rPr>
          <w:rFonts w:ascii="Arial" w:hAnsi="Arial" w:cs="Arial"/>
        </w:rPr>
        <w:t xml:space="preserve"> octobre 2016. </w:t>
      </w:r>
    </w:p>
    <w:p w:rsidR="008B3220" w:rsidRDefault="008B3220"/>
    <w:sectPr w:rsidR="008B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03"/>
    <w:rsid w:val="000572E4"/>
    <w:rsid w:val="007E0D67"/>
    <w:rsid w:val="008B3220"/>
    <w:rsid w:val="008E7103"/>
    <w:rsid w:val="009F42E5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AAF02B-BCE6-4E93-BEDE-AE91EEA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3D3BD21-1ED6-4AC3-9234-B9E43CA3A03D}"/>
</file>

<file path=customXml/itemProps2.xml><?xml version="1.0" encoding="utf-8"?>
<ds:datastoreItem xmlns:ds="http://schemas.openxmlformats.org/officeDocument/2006/customXml" ds:itemID="{B522BD77-133C-4297-86C3-B61906DEDBEE}"/>
</file>

<file path=customXml/itemProps3.xml><?xml version="1.0" encoding="utf-8"?>
<ds:datastoreItem xmlns:ds="http://schemas.openxmlformats.org/officeDocument/2006/customXml" ds:itemID="{789F8BB0-642C-4D93-BDDD-14937E989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