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1D4" w:rsidRDefault="00CF21D4" w:rsidP="00CF21D4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7228 Résumé</w:t>
      </w:r>
    </w:p>
    <w:p w:rsidR="00CF21D4" w:rsidRPr="00CF21D4" w:rsidRDefault="00CF21D4" w:rsidP="00CF21D4">
      <w:pPr>
        <w:spacing w:after="0" w:line="240" w:lineRule="auto"/>
        <w:jc w:val="center"/>
        <w:rPr>
          <w:rFonts w:ascii="Arial" w:hAnsi="Arial" w:cs="Arial"/>
          <w:b/>
        </w:rPr>
      </w:pPr>
    </w:p>
    <w:p w:rsidR="00C4262F" w:rsidRDefault="00C4262F" w:rsidP="00C4262F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Ce pro</w:t>
      </w:r>
      <w:r w:rsidR="00CF21D4" w:rsidRPr="00CF21D4">
        <w:rPr>
          <w:rFonts w:ascii="Arial" w:hAnsi="Arial" w:cs="Arial"/>
        </w:rPr>
        <w:t xml:space="preserve">jet de loi </w:t>
      </w:r>
      <w:r>
        <w:rPr>
          <w:rFonts w:ascii="Arial" w:hAnsi="Arial" w:cs="Arial"/>
        </w:rPr>
        <w:t>propose une série d’abrogations ou de suppressions dans ces trois lois :</w:t>
      </w:r>
    </w:p>
    <w:p w:rsidR="0010693E" w:rsidRDefault="0066213F" w:rsidP="0010693E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rial" w:hAnsi="Arial" w:cs="Arial"/>
        </w:rPr>
      </w:pPr>
      <w:r w:rsidRPr="0010693E">
        <w:rPr>
          <w:rFonts w:ascii="Arial" w:hAnsi="Arial" w:cs="Arial"/>
        </w:rPr>
        <w:t xml:space="preserve">du 29 juin 1989 portant réforme du régime des cabarets </w:t>
      </w:r>
      <w:r w:rsidRPr="00654FA3">
        <w:rPr>
          <w:rFonts w:ascii="Arial" w:hAnsi="Arial" w:cs="Arial"/>
          <w:i/>
        </w:rPr>
        <w:t>(</w:t>
      </w:r>
      <w:r w:rsidR="0010693E" w:rsidRPr="00654FA3">
        <w:rPr>
          <w:rFonts w:ascii="Arial" w:hAnsi="Arial" w:cs="Arial"/>
          <w:i/>
        </w:rPr>
        <w:t>l’</w:t>
      </w:r>
      <w:r w:rsidRPr="00654FA3">
        <w:rPr>
          <w:rFonts w:ascii="Arial" w:hAnsi="Arial" w:cs="Arial"/>
          <w:i/>
        </w:rPr>
        <w:t>abrogation de l’article 6, paragraphe 11</w:t>
      </w:r>
      <w:r w:rsidR="0010693E" w:rsidRPr="00654FA3">
        <w:rPr>
          <w:rFonts w:ascii="Arial" w:hAnsi="Arial" w:cs="Arial"/>
          <w:i/>
        </w:rPr>
        <w:t xml:space="preserve"> vise à accélérer la procédure relative aux autorisations pour les débits de boissons alcooliques à consommer sur place hors nombre</w:t>
      </w:r>
      <w:r w:rsidRPr="00654FA3">
        <w:rPr>
          <w:rFonts w:ascii="Arial" w:hAnsi="Arial" w:cs="Arial"/>
          <w:i/>
        </w:rPr>
        <w:t>)</w:t>
      </w:r>
      <w:r w:rsidRPr="0010693E">
        <w:rPr>
          <w:rFonts w:ascii="Arial" w:hAnsi="Arial" w:cs="Arial"/>
        </w:rPr>
        <w:t> ;</w:t>
      </w:r>
    </w:p>
    <w:p w:rsidR="00C4262F" w:rsidRPr="0010693E" w:rsidRDefault="00C4262F" w:rsidP="0010693E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rial" w:hAnsi="Arial" w:cs="Arial"/>
        </w:rPr>
      </w:pPr>
      <w:r w:rsidRPr="0010693E">
        <w:rPr>
          <w:rFonts w:ascii="Arial" w:hAnsi="Arial" w:cs="Arial"/>
        </w:rPr>
        <w:t xml:space="preserve">du 2 septembre 2011 réglementant l’accès aux professions d’artisan, de commerçant, d’industriel ainsi qu’à certaines professions libérales </w:t>
      </w:r>
      <w:r w:rsidRPr="002E489A">
        <w:rPr>
          <w:rFonts w:ascii="Arial" w:hAnsi="Arial" w:cs="Arial"/>
          <w:i/>
        </w:rPr>
        <w:t xml:space="preserve">(abrogation de la procédure d’autorisation particulière pour les grandes surfaces, </w:t>
      </w:r>
      <w:r w:rsidR="0010693E" w:rsidRPr="002E489A">
        <w:rPr>
          <w:rFonts w:ascii="Arial" w:hAnsi="Arial" w:cs="Arial"/>
          <w:i/>
        </w:rPr>
        <w:t>suppression de la condition de qualification professionnelle dans le chef des commerçants, abrogations de l’autorisation particulière relative aux foires et marchés ainsi que des professions de « conseil » et « conseil économique »)</w:t>
      </w:r>
      <w:r w:rsidRPr="0010693E">
        <w:rPr>
          <w:rFonts w:ascii="Arial" w:hAnsi="Arial" w:cs="Arial"/>
        </w:rPr>
        <w:t> ;</w:t>
      </w:r>
    </w:p>
    <w:p w:rsidR="00095F08" w:rsidRDefault="003F7BD0" w:rsidP="00B66CBD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3F7BD0">
        <w:rPr>
          <w:rFonts w:ascii="Arial" w:hAnsi="Arial" w:cs="Arial"/>
        </w:rPr>
        <w:t>du 23 décembre 2016 sur les ventes en soldes et sur trottoir et la publicité trompeuse et comparative</w:t>
      </w:r>
      <w:r>
        <w:rPr>
          <w:rFonts w:ascii="Arial" w:hAnsi="Arial" w:cs="Arial"/>
        </w:rPr>
        <w:t xml:space="preserve"> </w:t>
      </w:r>
      <w:r w:rsidRPr="002E489A">
        <w:rPr>
          <w:rFonts w:ascii="Arial" w:hAnsi="Arial" w:cs="Arial"/>
          <w:i/>
        </w:rPr>
        <w:t>(limitation</w:t>
      </w:r>
      <w:r w:rsidR="00F920B9" w:rsidRPr="002E489A">
        <w:rPr>
          <w:rFonts w:ascii="Arial" w:hAnsi="Arial" w:cs="Arial"/>
          <w:i/>
        </w:rPr>
        <w:t xml:space="preserve"> des dispositions concernant la vente en solde aux « points de vente physique »</w:t>
      </w:r>
      <w:r w:rsidRPr="002E489A">
        <w:rPr>
          <w:rFonts w:ascii="Arial" w:hAnsi="Arial" w:cs="Arial"/>
          <w:i/>
        </w:rPr>
        <w:t>)</w:t>
      </w:r>
      <w:r>
        <w:rPr>
          <w:rFonts w:ascii="Arial" w:hAnsi="Arial" w:cs="Arial"/>
        </w:rPr>
        <w:t>.</w:t>
      </w:r>
    </w:p>
    <w:p w:rsidR="008F3EE4" w:rsidRPr="00CF21D4" w:rsidRDefault="008F3EE4" w:rsidP="00C4262F">
      <w:pPr>
        <w:spacing w:after="0" w:line="240" w:lineRule="auto"/>
        <w:jc w:val="both"/>
        <w:rPr>
          <w:rFonts w:ascii="Arial" w:hAnsi="Arial" w:cs="Arial"/>
        </w:rPr>
      </w:pPr>
    </w:p>
    <w:p w:rsidR="009029C8" w:rsidRPr="00CF21D4" w:rsidRDefault="0066213F" w:rsidP="00C4262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CF21D4" w:rsidRPr="00CF21D4">
        <w:rPr>
          <w:rFonts w:ascii="Arial" w:hAnsi="Arial" w:cs="Arial"/>
        </w:rPr>
        <w:t>e projet de loi ne comporte pas de dispositions dont l’application est susceptible de grever le budget de l’Etat.</w:t>
      </w:r>
    </w:p>
    <w:sectPr w:rsidR="009029C8" w:rsidRPr="00CF2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71D0D"/>
    <w:multiLevelType w:val="hybridMultilevel"/>
    <w:tmpl w:val="620A944A"/>
    <w:lvl w:ilvl="0" w:tplc="140C0011">
      <w:start w:val="1"/>
      <w:numFmt w:val="decimal"/>
      <w:lvlText w:val="%1)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21D4"/>
    <w:rsid w:val="000861F5"/>
    <w:rsid w:val="00095F08"/>
    <w:rsid w:val="0010693E"/>
    <w:rsid w:val="001E6FB9"/>
    <w:rsid w:val="0020671B"/>
    <w:rsid w:val="002E489A"/>
    <w:rsid w:val="003F7BD0"/>
    <w:rsid w:val="004758E5"/>
    <w:rsid w:val="00651CA1"/>
    <w:rsid w:val="00654FA3"/>
    <w:rsid w:val="0066213F"/>
    <w:rsid w:val="00790EF5"/>
    <w:rsid w:val="008E05EC"/>
    <w:rsid w:val="008F3EE4"/>
    <w:rsid w:val="009029C8"/>
    <w:rsid w:val="00B130E4"/>
    <w:rsid w:val="00B350AE"/>
    <w:rsid w:val="00B66CBD"/>
    <w:rsid w:val="00BF24B5"/>
    <w:rsid w:val="00C4262F"/>
    <w:rsid w:val="00CF21D4"/>
    <w:rsid w:val="00CF2998"/>
    <w:rsid w:val="00F9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3FD7921-D21A-4D22-BE65-FF4A8FC72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DP7228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7228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/sftpecos/Dossiers_parlementaires/7228/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0E0F358B-EF6D-42A9-A5F0-4D678496773F}"/>
</file>

<file path=customXml/itemProps2.xml><?xml version="1.0" encoding="utf-8"?>
<ds:datastoreItem xmlns:ds="http://schemas.openxmlformats.org/officeDocument/2006/customXml" ds:itemID="{4AB1A4EC-D89A-4D62-A38F-FBA9D8A8CCE8}"/>
</file>

<file path=customXml/itemProps3.xml><?xml version="1.0" encoding="utf-8"?>
<ds:datastoreItem xmlns:ds="http://schemas.openxmlformats.org/officeDocument/2006/customXml" ds:itemID="{735E2487-1EE1-40A8-B312-CBCAF4AEF0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935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Timon Oesch</dc:creator>
  <cp:keywords/>
  <dc:description/>
  <cp:lastModifiedBy>SYSTEM</cp:lastModifiedBy>
  <cp:revision>2</cp:revision>
  <dcterms:created xsi:type="dcterms:W3CDTF">2024-02-21T07:54:00Z</dcterms:created>
  <dcterms:modified xsi:type="dcterms:W3CDTF">2024-02-21T07:54:00Z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