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20" w:rsidRDefault="00D229BF">
      <w:bookmarkStart w:id="0" w:name="_GoBack"/>
      <w:bookmarkEnd w:id="0"/>
      <w:r>
        <w:t>7209 : résumé</w:t>
      </w:r>
    </w:p>
    <w:p w:rsidR="00D229BF" w:rsidRDefault="00D229BF"/>
    <w:p w:rsidR="00D229BF" w:rsidRPr="006D46D8" w:rsidRDefault="00D229BF" w:rsidP="00D229B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6D46D8">
        <w:rPr>
          <w:rFonts w:ascii="Arial" w:hAnsi="Arial" w:cs="Arial"/>
          <w:color w:val="000000"/>
        </w:rPr>
        <w:t xml:space="preserve">e projet de loi </w:t>
      </w:r>
      <w:r>
        <w:rPr>
          <w:rFonts w:ascii="Arial" w:hAnsi="Arial" w:cs="Arial"/>
          <w:color w:val="000000"/>
        </w:rPr>
        <w:t>autorise</w:t>
      </w:r>
      <w:r w:rsidRPr="006D46D8">
        <w:rPr>
          <w:rFonts w:ascii="Arial" w:hAnsi="Arial" w:cs="Arial"/>
          <w:color w:val="000000"/>
        </w:rPr>
        <w:t xml:space="preserve"> le Gouvernement à réaliser le prolongement de la ligne de tramway entre la Gare Centrale et la station Cloche d’Or à Luxembourg-Ville qui comprend les travaux nécessaires à la construction des infrastructures de la ligne à proprement parler, les mesures compensatoires, l’acquisition des rames de tramway et les études y relatives.</w:t>
      </w:r>
    </w:p>
    <w:p w:rsidR="00D229BF" w:rsidRPr="006D46D8" w:rsidRDefault="00D229BF" w:rsidP="00D229BF">
      <w:pPr>
        <w:jc w:val="both"/>
        <w:rPr>
          <w:rFonts w:ascii="Arial" w:hAnsi="Arial" w:cs="Arial"/>
          <w:color w:val="000000"/>
        </w:rPr>
      </w:pPr>
      <w:r w:rsidRPr="006D46D8">
        <w:rPr>
          <w:rFonts w:ascii="Arial" w:hAnsi="Arial" w:cs="Arial"/>
          <w:color w:val="000000"/>
        </w:rPr>
        <w:t xml:space="preserve">Les dépenses occasionnées par la présente loi ne peuvent pas dépasser le montant de 114.900.000 € (hors TVA). Ce montant est adapté semestriellement en fonction de la variation de l’indice des prix de la construction en question. Les dépenses sont imputées à charge des crédits du Ministère du Développement durable des Infrastructures. </w:t>
      </w:r>
    </w:p>
    <w:p w:rsidR="00D229BF" w:rsidRPr="006D46D8" w:rsidRDefault="00D229BF" w:rsidP="00D229BF">
      <w:pPr>
        <w:jc w:val="both"/>
        <w:rPr>
          <w:rFonts w:ascii="Arial" w:hAnsi="Arial" w:cs="Arial"/>
          <w:color w:val="000000"/>
        </w:rPr>
      </w:pPr>
      <w:r w:rsidRPr="006D46D8">
        <w:rPr>
          <w:rFonts w:ascii="Arial" w:hAnsi="Arial" w:cs="Arial"/>
          <w:color w:val="000000"/>
        </w:rPr>
        <w:t xml:space="preserve">Les travaux relatifs à la construction de la ligne de tram sont déclarés d’utilité publique. </w:t>
      </w:r>
    </w:p>
    <w:p w:rsidR="00D229BF" w:rsidRDefault="00D229BF"/>
    <w:sectPr w:rsidR="00D2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9BF"/>
    <w:rsid w:val="000C42D4"/>
    <w:rsid w:val="007E0D67"/>
    <w:rsid w:val="008B3220"/>
    <w:rsid w:val="00D229BF"/>
    <w:rsid w:val="00DC7396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812342-C396-431E-AD2F-1E0F5B6E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4E64457-B205-4129-AAAB-DA97D204273D}"/>
</file>

<file path=customXml/itemProps2.xml><?xml version="1.0" encoding="utf-8"?>
<ds:datastoreItem xmlns:ds="http://schemas.openxmlformats.org/officeDocument/2006/customXml" ds:itemID="{E45C0D80-0865-46A9-936A-304E913A31CB}"/>
</file>

<file path=customXml/itemProps3.xml><?xml version="1.0" encoding="utf-8"?>
<ds:datastoreItem xmlns:ds="http://schemas.openxmlformats.org/officeDocument/2006/customXml" ds:itemID="{DD741CDA-092E-409C-BDDC-EAABDB1B0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