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204" w:rsidRPr="001D022D" w:rsidRDefault="00C43961" w:rsidP="00325204">
      <w:pPr>
        <w:autoSpaceDE w:val="0"/>
        <w:autoSpaceDN w:val="0"/>
        <w:adjustRightInd w:val="0"/>
        <w:spacing w:after="0" w:line="240" w:lineRule="auto"/>
        <w:jc w:val="both"/>
        <w:rPr>
          <w:rFonts w:ascii="Arial" w:hAnsi="Arial" w:cs="Arial"/>
          <w:b/>
          <w:bCs/>
          <w:color w:val="000000"/>
          <w:lang w:val="fr-FR"/>
        </w:rPr>
      </w:pPr>
      <w:bookmarkStart w:id="0" w:name="_GoBack"/>
      <w:bookmarkEnd w:id="0"/>
      <w:r>
        <w:rPr>
          <w:rFonts w:ascii="Arial" w:hAnsi="Arial" w:cs="Arial"/>
          <w:b/>
          <w:bCs/>
        </w:rPr>
        <w:t>P</w:t>
      </w:r>
      <w:r w:rsidR="00D752D4" w:rsidRPr="004A1E95">
        <w:rPr>
          <w:rFonts w:ascii="Arial" w:hAnsi="Arial" w:cs="Arial"/>
          <w:b/>
          <w:bCs/>
        </w:rPr>
        <w:t xml:space="preserve">rojet de loi </w:t>
      </w:r>
      <w:r>
        <w:rPr>
          <w:rFonts w:ascii="Arial" w:hAnsi="Arial" w:cs="Arial"/>
          <w:b/>
          <w:bCs/>
        </w:rPr>
        <w:t xml:space="preserve">7194 </w:t>
      </w:r>
      <w:r w:rsidR="00325204" w:rsidRPr="001D022D">
        <w:rPr>
          <w:rFonts w:ascii="Arial" w:hAnsi="Arial" w:cs="Arial"/>
          <w:b/>
          <w:bCs/>
          <w:color w:val="000000"/>
          <w:lang w:val="fr-FR"/>
        </w:rPr>
        <w:t>portant mise en œuvre du règlement (UE) 2015/2365 du Parlement européen et du Conseil du 25 novembre 2015 relatif à la transparence des opérations de financement sur titres et de la réutilisation et modifiant le règlement (UE) n° 648/2012, et portant modification :</w:t>
      </w:r>
    </w:p>
    <w:p w:rsidR="00325204" w:rsidRPr="001D022D" w:rsidRDefault="00325204" w:rsidP="00592758">
      <w:pPr>
        <w:pStyle w:val="Listecouleur-Accent1"/>
        <w:numPr>
          <w:ilvl w:val="0"/>
          <w:numId w:val="7"/>
        </w:numPr>
        <w:autoSpaceDE w:val="0"/>
        <w:autoSpaceDN w:val="0"/>
        <w:adjustRightInd w:val="0"/>
        <w:spacing w:after="0" w:line="240" w:lineRule="auto"/>
        <w:ind w:left="284" w:hanging="284"/>
        <w:contextualSpacing w:val="0"/>
        <w:rPr>
          <w:rFonts w:cs="Arial"/>
          <w:b/>
          <w:bCs/>
          <w:color w:val="000000"/>
          <w:sz w:val="22"/>
          <w:lang w:val="fr-FR"/>
        </w:rPr>
      </w:pPr>
      <w:r w:rsidRPr="001D022D">
        <w:rPr>
          <w:rFonts w:cs="Arial"/>
          <w:b/>
          <w:bCs/>
          <w:color w:val="000000"/>
          <w:sz w:val="22"/>
          <w:lang w:val="fr-FR"/>
        </w:rPr>
        <w:t>de la loi modifiée du 17 décembre 2010 concernant les organismes de placement collectif ;</w:t>
      </w:r>
    </w:p>
    <w:p w:rsidR="00592758" w:rsidRDefault="00325204" w:rsidP="00592758">
      <w:pPr>
        <w:pStyle w:val="Listecouleur-Accent1"/>
        <w:numPr>
          <w:ilvl w:val="0"/>
          <w:numId w:val="7"/>
        </w:numPr>
        <w:autoSpaceDE w:val="0"/>
        <w:autoSpaceDN w:val="0"/>
        <w:adjustRightInd w:val="0"/>
        <w:spacing w:after="0" w:line="240" w:lineRule="auto"/>
        <w:ind w:left="284" w:hanging="284"/>
        <w:contextualSpacing w:val="0"/>
        <w:rPr>
          <w:rFonts w:cs="Arial"/>
          <w:b/>
          <w:bCs/>
          <w:color w:val="000000"/>
          <w:sz w:val="22"/>
          <w:lang w:val="fr-FR"/>
        </w:rPr>
      </w:pPr>
      <w:r w:rsidRPr="001D022D">
        <w:rPr>
          <w:rFonts w:cs="Arial"/>
          <w:b/>
          <w:bCs/>
          <w:color w:val="000000"/>
          <w:sz w:val="22"/>
          <w:lang w:val="fr-FR"/>
        </w:rPr>
        <w:t>de la loi modifiée du 12 juillet 2013 relative aux gestionnaires de fonds d’investissement alternatifs ; et</w:t>
      </w:r>
    </w:p>
    <w:p w:rsidR="009964F5" w:rsidRPr="00592758" w:rsidRDefault="00325204" w:rsidP="00592758">
      <w:pPr>
        <w:pStyle w:val="Listecouleur-Accent1"/>
        <w:numPr>
          <w:ilvl w:val="0"/>
          <w:numId w:val="7"/>
        </w:numPr>
        <w:autoSpaceDE w:val="0"/>
        <w:autoSpaceDN w:val="0"/>
        <w:adjustRightInd w:val="0"/>
        <w:spacing w:after="0" w:line="240" w:lineRule="auto"/>
        <w:ind w:left="284" w:hanging="284"/>
        <w:contextualSpacing w:val="0"/>
        <w:rPr>
          <w:rFonts w:cs="Arial"/>
          <w:b/>
          <w:bCs/>
          <w:color w:val="000000"/>
          <w:sz w:val="22"/>
          <w:lang w:val="fr-FR"/>
        </w:rPr>
      </w:pPr>
      <w:r w:rsidRPr="00592758">
        <w:rPr>
          <w:rFonts w:cs="Arial"/>
          <w:b/>
          <w:bCs/>
          <w:color w:val="000000"/>
          <w:sz w:val="22"/>
          <w:lang w:val="fr-FR"/>
        </w:rPr>
        <w:t>de la loi modifiée du 7 décembre 2015 sur le secteur des assurances</w:t>
      </w:r>
    </w:p>
    <w:p w:rsidR="0002273C" w:rsidRPr="009C12DF" w:rsidRDefault="0002273C" w:rsidP="0002273C">
      <w:pPr>
        <w:pStyle w:val="Body"/>
        <w:jc w:val="center"/>
        <w:rPr>
          <w:rFonts w:ascii="Arial" w:eastAsia="Arial" w:hAnsi="Arial" w:cs="Arial"/>
          <w:b/>
          <w:bCs/>
          <w:sz w:val="22"/>
          <w:szCs w:val="22"/>
        </w:rPr>
      </w:pPr>
    </w:p>
    <w:p w:rsidR="00D15402" w:rsidRPr="00D15402" w:rsidRDefault="00D15402" w:rsidP="00D15402">
      <w:pPr>
        <w:pStyle w:val="Body"/>
        <w:jc w:val="both"/>
        <w:rPr>
          <w:rFonts w:ascii="Arial" w:hAnsi="Arial" w:cs="Arial"/>
          <w:sz w:val="22"/>
          <w:szCs w:val="22"/>
        </w:rPr>
      </w:pPr>
      <w:r w:rsidRPr="00D15402">
        <w:rPr>
          <w:rFonts w:ascii="Arial" w:hAnsi="Arial" w:cs="Arial"/>
          <w:sz w:val="22"/>
          <w:szCs w:val="22"/>
        </w:rPr>
        <w:t xml:space="preserve">Le projet de loi sous rubrique vise à porter transposition en </w:t>
      </w:r>
      <w:r w:rsidR="00CB6422">
        <w:rPr>
          <w:rFonts w:ascii="Arial" w:hAnsi="Arial" w:cs="Arial"/>
          <w:sz w:val="22"/>
          <w:szCs w:val="22"/>
        </w:rPr>
        <w:t>droit</w:t>
      </w:r>
      <w:r w:rsidRPr="00D15402">
        <w:rPr>
          <w:rFonts w:ascii="Arial" w:hAnsi="Arial" w:cs="Arial"/>
          <w:sz w:val="22"/>
          <w:szCs w:val="22"/>
        </w:rPr>
        <w:t xml:space="preserve"> national du règlement (UE) 2015/2365 du Parlement européen et du Conseil du 25 novembre 2015 relatif à la transparence des opérations de financement sur titres et de la réutilisation et modifiant le règlement (UE) n° 648/2012 (ci-après, le « règlement (UE) 2015/2365 »).</w:t>
      </w:r>
    </w:p>
    <w:p w:rsidR="00D15402" w:rsidRPr="00D15402" w:rsidRDefault="00D15402" w:rsidP="00D15402">
      <w:pPr>
        <w:pStyle w:val="Body"/>
        <w:jc w:val="both"/>
        <w:rPr>
          <w:rFonts w:ascii="Arial" w:hAnsi="Arial" w:cs="Arial"/>
          <w:sz w:val="22"/>
          <w:szCs w:val="22"/>
        </w:rPr>
      </w:pPr>
    </w:p>
    <w:p w:rsidR="00D15402" w:rsidRPr="00D15402" w:rsidRDefault="00D15402" w:rsidP="00D15402">
      <w:pPr>
        <w:pStyle w:val="Body"/>
        <w:jc w:val="both"/>
        <w:rPr>
          <w:rFonts w:ascii="Arial" w:hAnsi="Arial" w:cs="Arial"/>
          <w:sz w:val="22"/>
          <w:szCs w:val="22"/>
        </w:rPr>
      </w:pPr>
      <w:r w:rsidRPr="00D15402">
        <w:rPr>
          <w:rFonts w:ascii="Arial" w:hAnsi="Arial" w:cs="Arial"/>
          <w:sz w:val="22"/>
          <w:szCs w:val="22"/>
        </w:rPr>
        <w:t>Le terme d’</w:t>
      </w:r>
      <w:r w:rsidR="007C41C7">
        <w:rPr>
          <w:rFonts w:ascii="Arial" w:hAnsi="Arial" w:cs="Arial"/>
          <w:sz w:val="22"/>
          <w:szCs w:val="22"/>
        </w:rPr>
        <w:t>« </w:t>
      </w:r>
      <w:r w:rsidRPr="00D15402">
        <w:rPr>
          <w:rFonts w:ascii="Arial" w:hAnsi="Arial" w:cs="Arial"/>
          <w:sz w:val="22"/>
          <w:szCs w:val="22"/>
        </w:rPr>
        <w:t>opération de financement sur titres » désigne, d’après le règlement (UE) 2015/2365, les opérations de pension, les prêts de titres ou de matières premières et les emprunts de titres ou de matières premières, les opérations d’achat-revente et les opérations de vente-rachat, ainsi que les opérations de prêt avec appel de marge.</w:t>
      </w:r>
    </w:p>
    <w:p w:rsidR="00D15402" w:rsidRPr="00D15402" w:rsidRDefault="00D15402" w:rsidP="00D15402">
      <w:pPr>
        <w:pStyle w:val="Body"/>
        <w:jc w:val="both"/>
        <w:rPr>
          <w:rFonts w:ascii="Arial" w:hAnsi="Arial" w:cs="Arial"/>
          <w:sz w:val="22"/>
          <w:szCs w:val="22"/>
        </w:rPr>
      </w:pPr>
    </w:p>
    <w:p w:rsidR="00D15402" w:rsidRPr="00D15402" w:rsidRDefault="00D15402" w:rsidP="00D15402">
      <w:pPr>
        <w:pStyle w:val="Body"/>
        <w:jc w:val="both"/>
        <w:rPr>
          <w:rFonts w:ascii="Arial" w:hAnsi="Arial" w:cs="Arial"/>
          <w:sz w:val="22"/>
          <w:szCs w:val="22"/>
        </w:rPr>
      </w:pPr>
      <w:r w:rsidRPr="00D15402">
        <w:rPr>
          <w:rFonts w:ascii="Arial" w:hAnsi="Arial" w:cs="Arial"/>
          <w:sz w:val="22"/>
          <w:szCs w:val="22"/>
        </w:rPr>
        <w:t>Afin d’accroître la transparence de ces opérations</w:t>
      </w:r>
      <w:r w:rsidR="00226BB8">
        <w:rPr>
          <w:rFonts w:ascii="Arial" w:hAnsi="Arial" w:cs="Arial"/>
          <w:sz w:val="22"/>
          <w:szCs w:val="22"/>
        </w:rPr>
        <w:t>,</w:t>
      </w:r>
      <w:r w:rsidRPr="00D15402">
        <w:rPr>
          <w:rFonts w:ascii="Arial" w:hAnsi="Arial" w:cs="Arial"/>
          <w:sz w:val="22"/>
          <w:szCs w:val="22"/>
        </w:rPr>
        <w:t xml:space="preserve"> le règlement (UE) 2015/2365 prévoit notamment les trois dispositions suivantes :</w:t>
      </w:r>
    </w:p>
    <w:p w:rsidR="00D15402" w:rsidRPr="00D15402" w:rsidRDefault="00D15402" w:rsidP="00D15402">
      <w:pPr>
        <w:pStyle w:val="Body"/>
        <w:jc w:val="both"/>
        <w:rPr>
          <w:rFonts w:ascii="Arial" w:hAnsi="Arial" w:cs="Arial"/>
          <w:sz w:val="22"/>
          <w:szCs w:val="22"/>
        </w:rPr>
      </w:pPr>
    </w:p>
    <w:p w:rsidR="00E64B7A" w:rsidRDefault="00D15402" w:rsidP="00D15402">
      <w:pPr>
        <w:pStyle w:val="Body"/>
        <w:jc w:val="both"/>
        <w:rPr>
          <w:rFonts w:ascii="Arial" w:hAnsi="Arial" w:cs="Arial"/>
          <w:sz w:val="22"/>
          <w:szCs w:val="22"/>
        </w:rPr>
      </w:pPr>
      <w:r w:rsidRPr="00D15402">
        <w:rPr>
          <w:rFonts w:ascii="Arial" w:hAnsi="Arial" w:cs="Arial"/>
          <w:sz w:val="22"/>
          <w:szCs w:val="22"/>
        </w:rPr>
        <w:t xml:space="preserve">- premièrement, il introduit l’obligation pour les contreparties </w:t>
      </w:r>
      <w:r w:rsidR="00B54BBB">
        <w:rPr>
          <w:rFonts w:ascii="Arial" w:hAnsi="Arial" w:cs="Arial"/>
          <w:sz w:val="22"/>
          <w:szCs w:val="22"/>
        </w:rPr>
        <w:t xml:space="preserve">aux opérations </w:t>
      </w:r>
      <w:r w:rsidR="00B54BBB" w:rsidRPr="00B54BBB">
        <w:rPr>
          <w:rFonts w:ascii="Arial" w:hAnsi="Arial" w:cs="Arial"/>
          <w:sz w:val="22"/>
          <w:szCs w:val="22"/>
        </w:rPr>
        <w:t xml:space="preserve">de financement sur titres </w:t>
      </w:r>
      <w:r w:rsidRPr="00D15402">
        <w:rPr>
          <w:rFonts w:ascii="Arial" w:hAnsi="Arial" w:cs="Arial"/>
          <w:sz w:val="22"/>
          <w:szCs w:val="22"/>
        </w:rPr>
        <w:t xml:space="preserve">de déclarer les éléments de toute </w:t>
      </w:r>
      <w:r w:rsidR="00C23376" w:rsidRPr="00C23376">
        <w:rPr>
          <w:rFonts w:ascii="Arial" w:hAnsi="Arial" w:cs="Arial"/>
          <w:sz w:val="22"/>
          <w:szCs w:val="22"/>
        </w:rPr>
        <w:t>opération de financement sur titres qu’elles ont conclue</w:t>
      </w:r>
      <w:r w:rsidRPr="00D15402">
        <w:rPr>
          <w:rFonts w:ascii="Arial" w:hAnsi="Arial" w:cs="Arial"/>
          <w:sz w:val="22"/>
          <w:szCs w:val="22"/>
        </w:rPr>
        <w:t xml:space="preserve">, </w:t>
      </w:r>
      <w:r w:rsidR="00C23376">
        <w:rPr>
          <w:rFonts w:ascii="Arial" w:hAnsi="Arial" w:cs="Arial"/>
          <w:sz w:val="22"/>
          <w:szCs w:val="22"/>
        </w:rPr>
        <w:t xml:space="preserve">et toute </w:t>
      </w:r>
      <w:r w:rsidRPr="00D15402">
        <w:rPr>
          <w:rFonts w:ascii="Arial" w:hAnsi="Arial" w:cs="Arial"/>
          <w:sz w:val="22"/>
          <w:szCs w:val="22"/>
        </w:rPr>
        <w:t>modification ou cessation d</w:t>
      </w:r>
      <w:r w:rsidR="00C23376">
        <w:rPr>
          <w:rFonts w:ascii="Arial" w:hAnsi="Arial" w:cs="Arial"/>
          <w:sz w:val="22"/>
          <w:szCs w:val="22"/>
        </w:rPr>
        <w:t>e celle-ci,</w:t>
      </w:r>
      <w:r w:rsidR="00C23376" w:rsidRPr="00C23376">
        <w:t xml:space="preserve"> </w:t>
      </w:r>
      <w:r w:rsidR="00C23376" w:rsidRPr="00C23376">
        <w:rPr>
          <w:rFonts w:ascii="Arial" w:hAnsi="Arial" w:cs="Arial"/>
          <w:sz w:val="22"/>
          <w:szCs w:val="22"/>
        </w:rPr>
        <w:t>à un référentiel central</w:t>
      </w:r>
      <w:r w:rsidR="00EE296A" w:rsidRPr="00C23376">
        <w:rPr>
          <w:rFonts w:ascii="Arial" w:hAnsi="Arial" w:cs="Arial"/>
          <w:sz w:val="22"/>
          <w:szCs w:val="22"/>
        </w:rPr>
        <w:t> </w:t>
      </w:r>
      <w:r w:rsidR="00EE296A">
        <w:rPr>
          <w:rFonts w:ascii="Arial" w:hAnsi="Arial" w:cs="Arial"/>
          <w:sz w:val="22"/>
          <w:szCs w:val="22"/>
        </w:rPr>
        <w:t>;</w:t>
      </w:r>
    </w:p>
    <w:p w:rsidR="00E64B7A" w:rsidRPr="00D15402" w:rsidRDefault="00E64B7A" w:rsidP="00D15402">
      <w:pPr>
        <w:pStyle w:val="Body"/>
        <w:jc w:val="both"/>
        <w:rPr>
          <w:rFonts w:ascii="Arial" w:hAnsi="Arial" w:cs="Arial"/>
          <w:sz w:val="22"/>
          <w:szCs w:val="22"/>
        </w:rPr>
      </w:pPr>
    </w:p>
    <w:p w:rsidR="00E64B7A" w:rsidRDefault="00D15402" w:rsidP="00D15402">
      <w:pPr>
        <w:pStyle w:val="Body"/>
        <w:jc w:val="both"/>
        <w:rPr>
          <w:rFonts w:ascii="Arial" w:hAnsi="Arial" w:cs="Arial"/>
          <w:sz w:val="22"/>
          <w:szCs w:val="22"/>
        </w:rPr>
      </w:pPr>
      <w:r w:rsidRPr="00D15402">
        <w:rPr>
          <w:rFonts w:ascii="Arial" w:hAnsi="Arial" w:cs="Arial"/>
          <w:sz w:val="22"/>
          <w:szCs w:val="22"/>
        </w:rPr>
        <w:t xml:space="preserve">- deuxièmement, les </w:t>
      </w:r>
      <w:r w:rsidR="00CC75BD">
        <w:rPr>
          <w:rFonts w:ascii="Arial" w:hAnsi="Arial" w:cs="Arial"/>
          <w:sz w:val="22"/>
          <w:szCs w:val="22"/>
        </w:rPr>
        <w:t>gestionnaires d’</w:t>
      </w:r>
      <w:r w:rsidRPr="00D15402">
        <w:rPr>
          <w:rFonts w:ascii="Arial" w:hAnsi="Arial" w:cs="Arial"/>
          <w:sz w:val="22"/>
          <w:szCs w:val="22"/>
        </w:rPr>
        <w:t xml:space="preserve">organismes de placement collectif </w:t>
      </w:r>
      <w:r w:rsidR="00CC75BD">
        <w:rPr>
          <w:rFonts w:ascii="Arial" w:hAnsi="Arial" w:cs="Arial"/>
          <w:sz w:val="22"/>
          <w:szCs w:val="22"/>
        </w:rPr>
        <w:t>doivent fournir</w:t>
      </w:r>
      <w:r w:rsidRPr="00D15402">
        <w:rPr>
          <w:rFonts w:ascii="Arial" w:hAnsi="Arial" w:cs="Arial"/>
          <w:sz w:val="22"/>
          <w:szCs w:val="22"/>
        </w:rPr>
        <w:t xml:space="preserve"> des informations sur l’utilisation des opérations de financement sur titres et </w:t>
      </w:r>
      <w:r w:rsidR="00CC75BD">
        <w:rPr>
          <w:rFonts w:ascii="Arial" w:hAnsi="Arial" w:cs="Arial"/>
          <w:sz w:val="22"/>
          <w:szCs w:val="22"/>
        </w:rPr>
        <w:t>d</w:t>
      </w:r>
      <w:r w:rsidRPr="00D15402">
        <w:rPr>
          <w:rFonts w:ascii="Arial" w:hAnsi="Arial" w:cs="Arial"/>
          <w:sz w:val="22"/>
          <w:szCs w:val="22"/>
        </w:rPr>
        <w:t>es contrats d’échange sur rendement global</w:t>
      </w:r>
      <w:r w:rsidR="00065695" w:rsidRPr="00065695">
        <w:t xml:space="preserve"> </w:t>
      </w:r>
      <w:r w:rsidR="00065695" w:rsidRPr="00065695">
        <w:rPr>
          <w:rFonts w:ascii="Arial" w:hAnsi="Arial" w:cs="Arial"/>
          <w:sz w:val="22"/>
          <w:szCs w:val="22"/>
        </w:rPr>
        <w:t>afin que les investisseurs puissent connaître les risques associés à leur utilisation</w:t>
      </w:r>
      <w:r w:rsidR="003C6CFD">
        <w:rPr>
          <w:rFonts w:ascii="Arial" w:hAnsi="Arial" w:cs="Arial"/>
          <w:sz w:val="22"/>
          <w:szCs w:val="22"/>
        </w:rPr>
        <w:t xml:space="preserve"> </w:t>
      </w:r>
      <w:r w:rsidR="00EE296A">
        <w:rPr>
          <w:rFonts w:ascii="Arial" w:hAnsi="Arial" w:cs="Arial"/>
          <w:sz w:val="22"/>
          <w:szCs w:val="22"/>
        </w:rPr>
        <w:t>;</w:t>
      </w:r>
    </w:p>
    <w:p w:rsidR="00E64B7A" w:rsidRPr="00D15402" w:rsidRDefault="00E64B7A" w:rsidP="00D15402">
      <w:pPr>
        <w:pStyle w:val="Body"/>
        <w:jc w:val="both"/>
        <w:rPr>
          <w:rFonts w:ascii="Arial" w:hAnsi="Arial" w:cs="Arial"/>
          <w:sz w:val="22"/>
          <w:szCs w:val="22"/>
        </w:rPr>
      </w:pPr>
    </w:p>
    <w:p w:rsidR="00D15402" w:rsidRPr="00D15402" w:rsidRDefault="00D15402" w:rsidP="00D15402">
      <w:pPr>
        <w:pStyle w:val="Body"/>
        <w:jc w:val="both"/>
        <w:rPr>
          <w:rFonts w:ascii="Arial" w:hAnsi="Arial" w:cs="Arial"/>
          <w:sz w:val="22"/>
          <w:szCs w:val="22"/>
        </w:rPr>
      </w:pPr>
      <w:r w:rsidRPr="00D15402">
        <w:rPr>
          <w:rFonts w:ascii="Arial" w:hAnsi="Arial" w:cs="Arial"/>
          <w:sz w:val="22"/>
          <w:szCs w:val="22"/>
        </w:rPr>
        <w:t>- troisièmement, l</w:t>
      </w:r>
      <w:r w:rsidR="00C021B3">
        <w:rPr>
          <w:rFonts w:ascii="Arial" w:hAnsi="Arial" w:cs="Arial"/>
          <w:sz w:val="22"/>
          <w:szCs w:val="22"/>
        </w:rPr>
        <w:t>a</w:t>
      </w:r>
      <w:r w:rsidRPr="00D15402">
        <w:rPr>
          <w:rFonts w:ascii="Arial" w:hAnsi="Arial" w:cs="Arial"/>
          <w:sz w:val="22"/>
          <w:szCs w:val="22"/>
        </w:rPr>
        <w:t xml:space="preserve"> réutilisation d’instruments financiers</w:t>
      </w:r>
      <w:r w:rsidR="00C021B3">
        <w:rPr>
          <w:rFonts w:ascii="Arial" w:hAnsi="Arial" w:cs="Arial"/>
          <w:sz w:val="22"/>
          <w:szCs w:val="22"/>
        </w:rPr>
        <w:t xml:space="preserve"> est davantage encadrée</w:t>
      </w:r>
      <w:r w:rsidRPr="00D15402">
        <w:rPr>
          <w:rFonts w:ascii="Arial" w:hAnsi="Arial" w:cs="Arial"/>
          <w:sz w:val="22"/>
          <w:szCs w:val="22"/>
        </w:rPr>
        <w:t xml:space="preserve">. </w:t>
      </w:r>
      <w:r w:rsidR="00C021B3">
        <w:rPr>
          <w:rFonts w:ascii="Arial" w:hAnsi="Arial" w:cs="Arial"/>
          <w:sz w:val="22"/>
          <w:szCs w:val="22"/>
        </w:rPr>
        <w:t xml:space="preserve">Ainsi, des exigences minimales en matière d’information sont prévues, </w:t>
      </w:r>
      <w:r w:rsidR="00EE36D9">
        <w:rPr>
          <w:rFonts w:ascii="Arial" w:hAnsi="Arial" w:cs="Arial"/>
          <w:sz w:val="22"/>
          <w:szCs w:val="22"/>
        </w:rPr>
        <w:t>de sorte que l</w:t>
      </w:r>
      <w:r w:rsidR="00EE36D9" w:rsidRPr="00EE36D9">
        <w:rPr>
          <w:rFonts w:ascii="Arial" w:hAnsi="Arial" w:cs="Arial"/>
          <w:sz w:val="22"/>
          <w:szCs w:val="22"/>
        </w:rPr>
        <w:t>a réutilisation ne devrait avoir lieu que si la contrepartie fourni</w:t>
      </w:r>
      <w:r w:rsidR="00A31892">
        <w:rPr>
          <w:rFonts w:ascii="Arial" w:hAnsi="Arial" w:cs="Arial"/>
          <w:sz w:val="22"/>
          <w:szCs w:val="22"/>
        </w:rPr>
        <w:t>ssan</w:t>
      </w:r>
      <w:r w:rsidR="00EE36D9" w:rsidRPr="00EE36D9">
        <w:rPr>
          <w:rFonts w:ascii="Arial" w:hAnsi="Arial" w:cs="Arial"/>
          <w:sz w:val="22"/>
          <w:szCs w:val="22"/>
        </w:rPr>
        <w:t xml:space="preserve">t la garantie a </w:t>
      </w:r>
      <w:r w:rsidR="00A31892">
        <w:rPr>
          <w:rFonts w:ascii="Arial" w:hAnsi="Arial" w:cs="Arial"/>
          <w:sz w:val="22"/>
          <w:szCs w:val="22"/>
        </w:rPr>
        <w:t>été dûment informée</w:t>
      </w:r>
      <w:r w:rsidR="00EE36D9" w:rsidRPr="00EE36D9">
        <w:rPr>
          <w:rFonts w:ascii="Arial" w:hAnsi="Arial" w:cs="Arial"/>
          <w:sz w:val="22"/>
          <w:szCs w:val="22"/>
        </w:rPr>
        <w:t xml:space="preserve"> de cette opération et </w:t>
      </w:r>
      <w:r w:rsidR="00A31892">
        <w:rPr>
          <w:rFonts w:ascii="Arial" w:hAnsi="Arial" w:cs="Arial"/>
          <w:sz w:val="22"/>
          <w:szCs w:val="22"/>
        </w:rPr>
        <w:t xml:space="preserve">qu’elle </w:t>
      </w:r>
      <w:r w:rsidR="00EE36D9" w:rsidRPr="00EE36D9">
        <w:rPr>
          <w:rFonts w:ascii="Arial" w:hAnsi="Arial" w:cs="Arial"/>
          <w:sz w:val="22"/>
          <w:szCs w:val="22"/>
        </w:rPr>
        <w:t>y a expressément consenti</w:t>
      </w:r>
      <w:r w:rsidR="00A31892">
        <w:rPr>
          <w:rFonts w:ascii="Arial" w:hAnsi="Arial" w:cs="Arial"/>
          <w:sz w:val="22"/>
          <w:szCs w:val="22"/>
        </w:rPr>
        <w:t>.</w:t>
      </w:r>
      <w:r w:rsidR="00EE36D9">
        <w:rPr>
          <w:rFonts w:ascii="Arial" w:hAnsi="Arial" w:cs="Arial"/>
          <w:sz w:val="22"/>
          <w:szCs w:val="22"/>
        </w:rPr>
        <w:t xml:space="preserve"> </w:t>
      </w:r>
    </w:p>
    <w:p w:rsidR="00D15402" w:rsidRPr="00D15402" w:rsidRDefault="00D15402" w:rsidP="00D15402">
      <w:pPr>
        <w:pStyle w:val="Body"/>
        <w:jc w:val="both"/>
        <w:rPr>
          <w:rFonts w:ascii="Arial" w:hAnsi="Arial" w:cs="Arial"/>
          <w:sz w:val="22"/>
          <w:szCs w:val="22"/>
        </w:rPr>
      </w:pPr>
    </w:p>
    <w:p w:rsidR="00D15402" w:rsidRPr="00D15402" w:rsidRDefault="00D15402" w:rsidP="00D15402">
      <w:pPr>
        <w:pStyle w:val="Body"/>
        <w:jc w:val="both"/>
        <w:rPr>
          <w:rFonts w:ascii="Arial" w:hAnsi="Arial" w:cs="Arial"/>
          <w:sz w:val="22"/>
          <w:szCs w:val="22"/>
        </w:rPr>
      </w:pPr>
      <w:r w:rsidRPr="00D15402">
        <w:rPr>
          <w:rFonts w:ascii="Arial" w:hAnsi="Arial" w:cs="Arial"/>
          <w:sz w:val="22"/>
          <w:szCs w:val="22"/>
        </w:rPr>
        <w:t xml:space="preserve">Les autorités </w:t>
      </w:r>
      <w:r w:rsidR="001C2EF9">
        <w:rPr>
          <w:rFonts w:ascii="Arial" w:hAnsi="Arial" w:cs="Arial"/>
          <w:sz w:val="22"/>
          <w:szCs w:val="22"/>
        </w:rPr>
        <w:t>veillant au respect</w:t>
      </w:r>
      <w:r w:rsidRPr="00D15402">
        <w:rPr>
          <w:rFonts w:ascii="Arial" w:hAnsi="Arial" w:cs="Arial"/>
          <w:sz w:val="22"/>
          <w:szCs w:val="22"/>
        </w:rPr>
        <w:t xml:space="preserve"> des dispositions du règlement (UE) 2015/2365 seront la Commission de surveillance du secteur financier (CSSF) et le Co</w:t>
      </w:r>
      <w:r w:rsidR="00226BB8">
        <w:rPr>
          <w:rFonts w:ascii="Arial" w:hAnsi="Arial" w:cs="Arial"/>
          <w:sz w:val="22"/>
          <w:szCs w:val="22"/>
        </w:rPr>
        <w:t>mmissariat aux assurances (CAA).</w:t>
      </w:r>
      <w:r w:rsidRPr="00D15402">
        <w:rPr>
          <w:rFonts w:ascii="Arial" w:hAnsi="Arial" w:cs="Arial"/>
          <w:sz w:val="22"/>
          <w:szCs w:val="22"/>
        </w:rPr>
        <w:t xml:space="preserve"> </w:t>
      </w:r>
      <w:r w:rsidR="00226BB8">
        <w:rPr>
          <w:rFonts w:ascii="Arial" w:hAnsi="Arial" w:cs="Arial"/>
          <w:sz w:val="22"/>
          <w:szCs w:val="22"/>
        </w:rPr>
        <w:t>Ceux-ci</w:t>
      </w:r>
      <w:r w:rsidRPr="00D15402">
        <w:rPr>
          <w:rFonts w:ascii="Arial" w:hAnsi="Arial" w:cs="Arial"/>
          <w:sz w:val="22"/>
          <w:szCs w:val="22"/>
        </w:rPr>
        <w:t xml:space="preserve"> ne sont </w:t>
      </w:r>
      <w:r w:rsidR="00226BB8" w:rsidRPr="00D15402">
        <w:rPr>
          <w:rFonts w:ascii="Arial" w:hAnsi="Arial" w:cs="Arial"/>
          <w:sz w:val="22"/>
          <w:szCs w:val="22"/>
        </w:rPr>
        <w:t xml:space="preserve">d’ailleurs </w:t>
      </w:r>
      <w:r w:rsidRPr="00D15402">
        <w:rPr>
          <w:rFonts w:ascii="Arial" w:hAnsi="Arial" w:cs="Arial"/>
          <w:sz w:val="22"/>
          <w:szCs w:val="22"/>
        </w:rPr>
        <w:t xml:space="preserve">pas </w:t>
      </w:r>
      <w:r w:rsidR="00C71B12">
        <w:rPr>
          <w:rFonts w:ascii="Arial" w:hAnsi="Arial" w:cs="Arial"/>
          <w:sz w:val="22"/>
          <w:szCs w:val="22"/>
        </w:rPr>
        <w:t>désignés formellement</w:t>
      </w:r>
      <w:r w:rsidRPr="00D15402">
        <w:rPr>
          <w:rFonts w:ascii="Arial" w:hAnsi="Arial" w:cs="Arial"/>
          <w:sz w:val="22"/>
          <w:szCs w:val="22"/>
        </w:rPr>
        <w:t xml:space="preserve"> dans le projet de loi sous rubrique, mais </w:t>
      </w:r>
      <w:r w:rsidR="00C71B12">
        <w:rPr>
          <w:rFonts w:ascii="Arial" w:hAnsi="Arial" w:cs="Arial"/>
          <w:sz w:val="22"/>
          <w:szCs w:val="22"/>
        </w:rPr>
        <w:t xml:space="preserve">le sont </w:t>
      </w:r>
      <w:r w:rsidR="007415D3">
        <w:rPr>
          <w:rFonts w:ascii="Arial" w:hAnsi="Arial" w:cs="Arial"/>
          <w:sz w:val="22"/>
          <w:szCs w:val="22"/>
        </w:rPr>
        <w:t xml:space="preserve">directement </w:t>
      </w:r>
      <w:r w:rsidR="00C71B12">
        <w:rPr>
          <w:rFonts w:ascii="Arial" w:hAnsi="Arial" w:cs="Arial"/>
          <w:sz w:val="22"/>
          <w:szCs w:val="22"/>
        </w:rPr>
        <w:t>en vertu de l’article 16 du</w:t>
      </w:r>
      <w:r w:rsidRPr="00D15402">
        <w:rPr>
          <w:rFonts w:ascii="Arial" w:hAnsi="Arial" w:cs="Arial"/>
          <w:sz w:val="22"/>
          <w:szCs w:val="22"/>
        </w:rPr>
        <w:t xml:space="preserve"> règlement (UE) 2015/2365</w:t>
      </w:r>
      <w:r w:rsidR="007415D3">
        <w:rPr>
          <w:rFonts w:ascii="Arial" w:hAnsi="Arial" w:cs="Arial"/>
          <w:sz w:val="22"/>
          <w:szCs w:val="22"/>
        </w:rPr>
        <w:t xml:space="preserve"> qui fait référence</w:t>
      </w:r>
      <w:r w:rsidRPr="00D15402">
        <w:rPr>
          <w:rFonts w:ascii="Arial" w:hAnsi="Arial" w:cs="Arial"/>
          <w:sz w:val="22"/>
          <w:szCs w:val="22"/>
        </w:rPr>
        <w:t xml:space="preserve"> à d’autres actes législatifs en vertu desquels les autorités compétentes sont déjà désignées. </w:t>
      </w:r>
    </w:p>
    <w:p w:rsidR="00D15402" w:rsidRPr="00D15402" w:rsidRDefault="00D15402" w:rsidP="00D15402">
      <w:pPr>
        <w:pStyle w:val="Body"/>
        <w:jc w:val="both"/>
        <w:rPr>
          <w:rFonts w:ascii="Arial" w:hAnsi="Arial" w:cs="Arial"/>
          <w:sz w:val="22"/>
          <w:szCs w:val="22"/>
        </w:rPr>
      </w:pPr>
    </w:p>
    <w:p w:rsidR="00D15402" w:rsidRPr="00D15402" w:rsidRDefault="00D15402" w:rsidP="00D15402">
      <w:pPr>
        <w:pStyle w:val="Body"/>
        <w:jc w:val="both"/>
        <w:rPr>
          <w:rFonts w:ascii="Arial" w:hAnsi="Arial" w:cs="Arial"/>
          <w:sz w:val="22"/>
          <w:szCs w:val="22"/>
        </w:rPr>
      </w:pPr>
      <w:r w:rsidRPr="00D15402">
        <w:rPr>
          <w:rFonts w:ascii="Arial" w:hAnsi="Arial" w:cs="Arial"/>
          <w:sz w:val="22"/>
          <w:szCs w:val="22"/>
        </w:rPr>
        <w:t>Cependant</w:t>
      </w:r>
      <w:r w:rsidR="00226BB8">
        <w:rPr>
          <w:rFonts w:ascii="Arial" w:hAnsi="Arial" w:cs="Arial"/>
          <w:sz w:val="22"/>
          <w:szCs w:val="22"/>
        </w:rPr>
        <w:t>,</w:t>
      </w:r>
      <w:r w:rsidRPr="00D15402">
        <w:rPr>
          <w:rFonts w:ascii="Arial" w:hAnsi="Arial" w:cs="Arial"/>
          <w:sz w:val="22"/>
          <w:szCs w:val="22"/>
        </w:rPr>
        <w:t xml:space="preserve"> afin de garantir l’opérationnalisation du règlement en question</w:t>
      </w:r>
      <w:r w:rsidR="00226BB8">
        <w:rPr>
          <w:rFonts w:ascii="Arial" w:hAnsi="Arial" w:cs="Arial"/>
          <w:sz w:val="22"/>
          <w:szCs w:val="22"/>
        </w:rPr>
        <w:t>,</w:t>
      </w:r>
      <w:r w:rsidRPr="00D15402">
        <w:rPr>
          <w:rFonts w:ascii="Arial" w:hAnsi="Arial" w:cs="Arial"/>
          <w:sz w:val="22"/>
          <w:szCs w:val="22"/>
        </w:rPr>
        <w:t xml:space="preserve"> il est nécessaire que les Etats membres habilitent les autorités compétentes à prononcer des sanctions administratives</w:t>
      </w:r>
      <w:r w:rsidR="00226BB8">
        <w:rPr>
          <w:rFonts w:ascii="Arial" w:hAnsi="Arial" w:cs="Arial"/>
          <w:sz w:val="22"/>
          <w:szCs w:val="22"/>
        </w:rPr>
        <w:t>,</w:t>
      </w:r>
      <w:r w:rsidRPr="00D15402">
        <w:rPr>
          <w:rFonts w:ascii="Arial" w:hAnsi="Arial" w:cs="Arial"/>
          <w:sz w:val="22"/>
          <w:szCs w:val="22"/>
        </w:rPr>
        <w:t xml:space="preserve"> ainsi que d’autres mesures administratives</w:t>
      </w:r>
      <w:r w:rsidR="006940CF">
        <w:rPr>
          <w:rFonts w:ascii="Arial" w:hAnsi="Arial" w:cs="Arial"/>
          <w:sz w:val="22"/>
          <w:szCs w:val="22"/>
        </w:rPr>
        <w:t>,</w:t>
      </w:r>
      <w:r w:rsidR="006940CF" w:rsidRPr="006940CF">
        <w:t xml:space="preserve"> </w:t>
      </w:r>
      <w:r w:rsidR="006940CF" w:rsidRPr="006940CF">
        <w:rPr>
          <w:rFonts w:ascii="Arial" w:hAnsi="Arial" w:cs="Arial"/>
          <w:sz w:val="22"/>
          <w:szCs w:val="22"/>
        </w:rPr>
        <w:t>en cas de violation des articles 4 et 15 du règlement (UE) 2015/2365 ou des mesures prises pour leur exécution</w:t>
      </w:r>
      <w:r w:rsidRPr="00D15402">
        <w:rPr>
          <w:rFonts w:ascii="Arial" w:hAnsi="Arial" w:cs="Arial"/>
          <w:sz w:val="22"/>
          <w:szCs w:val="22"/>
        </w:rPr>
        <w:t xml:space="preserve">. </w:t>
      </w:r>
    </w:p>
    <w:p w:rsidR="00D15402" w:rsidRPr="00D15402" w:rsidRDefault="00D15402" w:rsidP="00D15402">
      <w:pPr>
        <w:pStyle w:val="Body"/>
        <w:jc w:val="both"/>
        <w:rPr>
          <w:rFonts w:ascii="Arial" w:hAnsi="Arial" w:cs="Arial"/>
          <w:sz w:val="22"/>
          <w:szCs w:val="22"/>
        </w:rPr>
      </w:pPr>
    </w:p>
    <w:p w:rsidR="0002273C" w:rsidRPr="009C12DF" w:rsidRDefault="00D15402" w:rsidP="00C43961">
      <w:pPr>
        <w:pStyle w:val="Body"/>
        <w:jc w:val="both"/>
        <w:rPr>
          <w:rFonts w:ascii="Arial" w:hAnsi="Arial" w:cs="Arial"/>
          <w:sz w:val="22"/>
          <w:szCs w:val="22"/>
        </w:rPr>
      </w:pPr>
      <w:r w:rsidRPr="00D15402">
        <w:rPr>
          <w:rFonts w:ascii="Arial" w:hAnsi="Arial" w:cs="Arial"/>
          <w:sz w:val="22"/>
          <w:szCs w:val="22"/>
        </w:rPr>
        <w:t>Finalement</w:t>
      </w:r>
      <w:r w:rsidR="007C41C7">
        <w:rPr>
          <w:rFonts w:ascii="Arial" w:hAnsi="Arial" w:cs="Arial"/>
          <w:sz w:val="22"/>
          <w:szCs w:val="22"/>
        </w:rPr>
        <w:t>,</w:t>
      </w:r>
      <w:r w:rsidRPr="00D15402">
        <w:rPr>
          <w:rFonts w:ascii="Arial" w:hAnsi="Arial" w:cs="Arial"/>
          <w:sz w:val="22"/>
          <w:szCs w:val="22"/>
        </w:rPr>
        <w:t xml:space="preserve"> le présent projet de loi modifie ponctuellement la loi modifiée du 17 décembre 2010 concernant les organismes de placement collectif, la loi modifiée du 12 juillet 2013 relative aux gestionnaires de fonds d’investissement alternatifs et la loi modifiée du 7 décembre 2015 sur le secteur des assurances afin de</w:t>
      </w:r>
      <w:r w:rsidR="004D5CC2">
        <w:rPr>
          <w:rFonts w:ascii="Arial" w:hAnsi="Arial" w:cs="Arial"/>
          <w:sz w:val="22"/>
          <w:szCs w:val="22"/>
        </w:rPr>
        <w:t xml:space="preserve"> parfaire l’opérationnalisation du</w:t>
      </w:r>
      <w:r w:rsidRPr="00D15402">
        <w:rPr>
          <w:rFonts w:ascii="Arial" w:hAnsi="Arial" w:cs="Arial"/>
          <w:sz w:val="22"/>
          <w:szCs w:val="22"/>
        </w:rPr>
        <w:t xml:space="preserve"> règlement (UE) 2015/2365.</w:t>
      </w:r>
    </w:p>
    <w:sectPr w:rsidR="0002273C" w:rsidRPr="009C12D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662" w:rsidRDefault="00F44662" w:rsidP="008B104E">
      <w:pPr>
        <w:spacing w:after="0" w:line="240" w:lineRule="auto"/>
      </w:pPr>
      <w:r>
        <w:separator/>
      </w:r>
    </w:p>
  </w:endnote>
  <w:endnote w:type="continuationSeparator" w:id="0">
    <w:p w:rsidR="00F44662" w:rsidRDefault="00F44662" w:rsidP="008B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721 BT">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38" w:rsidRPr="00816F38" w:rsidRDefault="00816F38">
    <w:pPr>
      <w:pStyle w:val="Pieddepage"/>
      <w:jc w:val="center"/>
      <w:rPr>
        <w:rFonts w:ascii="Arial" w:hAnsi="Arial" w:cs="Arial"/>
        <w:sz w:val="20"/>
        <w:szCs w:val="20"/>
      </w:rPr>
    </w:pPr>
    <w:r w:rsidRPr="00816F38">
      <w:rPr>
        <w:rFonts w:ascii="Arial" w:hAnsi="Arial" w:cs="Arial"/>
        <w:sz w:val="20"/>
        <w:szCs w:val="20"/>
      </w:rPr>
      <w:fldChar w:fldCharType="begin"/>
    </w:r>
    <w:r w:rsidRPr="00816F38">
      <w:rPr>
        <w:rFonts w:ascii="Arial" w:hAnsi="Arial" w:cs="Arial"/>
        <w:sz w:val="20"/>
        <w:szCs w:val="20"/>
      </w:rPr>
      <w:instrText>PAGE   \* MERGEFORMAT</w:instrText>
    </w:r>
    <w:r w:rsidRPr="00816F38">
      <w:rPr>
        <w:rFonts w:ascii="Arial" w:hAnsi="Arial" w:cs="Arial"/>
        <w:sz w:val="20"/>
        <w:szCs w:val="20"/>
      </w:rPr>
      <w:fldChar w:fldCharType="separate"/>
    </w:r>
    <w:r w:rsidR="007F321F" w:rsidRPr="007F321F">
      <w:rPr>
        <w:rFonts w:ascii="Arial" w:hAnsi="Arial" w:cs="Arial"/>
        <w:noProof/>
        <w:sz w:val="20"/>
        <w:szCs w:val="20"/>
        <w:lang w:val="fr-FR"/>
      </w:rPr>
      <w:t>1</w:t>
    </w:r>
    <w:r w:rsidRPr="00816F38">
      <w:rPr>
        <w:rFonts w:ascii="Arial" w:hAnsi="Arial" w:cs="Arial"/>
        <w:sz w:val="20"/>
        <w:szCs w:val="20"/>
      </w:rPr>
      <w:fldChar w:fldCharType="end"/>
    </w:r>
  </w:p>
  <w:p w:rsidR="008B104E" w:rsidRDefault="008B104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662" w:rsidRDefault="00F44662" w:rsidP="008B104E">
      <w:pPr>
        <w:spacing w:after="0" w:line="240" w:lineRule="auto"/>
      </w:pPr>
      <w:r>
        <w:separator/>
      </w:r>
    </w:p>
  </w:footnote>
  <w:footnote w:type="continuationSeparator" w:id="0">
    <w:p w:rsidR="00F44662" w:rsidRDefault="00F44662" w:rsidP="008B1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AE80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4036BD"/>
    <w:multiLevelType w:val="hybridMultilevel"/>
    <w:tmpl w:val="42AABF92"/>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2BA47F1B"/>
    <w:multiLevelType w:val="hybridMultilevel"/>
    <w:tmpl w:val="B2AE6E8C"/>
    <w:lvl w:ilvl="0" w:tplc="51768FD8">
      <w:start w:val="1"/>
      <w:numFmt w:val="decimal"/>
      <w:lvlText w:val="%1."/>
      <w:lvlJc w:val="left"/>
      <w:pPr>
        <w:ind w:left="786"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B2E6409"/>
    <w:multiLevelType w:val="multilevel"/>
    <w:tmpl w:val="AA5C30EE"/>
    <w:lvl w:ilvl="0">
      <w:start w:val="1"/>
      <w:numFmt w:val="lowerLetter"/>
      <w:lvlText w:val="%1)"/>
      <w:lvlJc w:val="left"/>
      <w:pPr>
        <w:ind w:hanging="285"/>
      </w:pPr>
      <w:rPr>
        <w:b/>
        <w:bCs/>
        <w:color w:val="1B1C2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4B49001D"/>
    <w:multiLevelType w:val="hybridMultilevel"/>
    <w:tmpl w:val="F81CEA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7DC62C2"/>
    <w:multiLevelType w:val="hybridMultilevel"/>
    <w:tmpl w:val="D0A61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B7E9A"/>
    <w:multiLevelType w:val="hybridMultilevel"/>
    <w:tmpl w:val="C8CA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437800"/>
    <w:multiLevelType w:val="hybridMultilevel"/>
    <w:tmpl w:val="BAC229D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74E71A4F"/>
    <w:multiLevelType w:val="hybridMultilevel"/>
    <w:tmpl w:val="FB2A1190"/>
    <w:lvl w:ilvl="0" w:tplc="6EB0C826">
      <w:start w:val="1"/>
      <w:numFmt w:val="bullet"/>
      <w:lvlText w:val="-"/>
      <w:lvlJc w:val="left"/>
      <w:pPr>
        <w:ind w:left="720" w:hanging="360"/>
      </w:pPr>
      <w:rPr>
        <w:rFonts w:ascii="Arial" w:eastAsia="Times"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3"/>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73C"/>
    <w:rsid w:val="0002273C"/>
    <w:rsid w:val="00050590"/>
    <w:rsid w:val="00065695"/>
    <w:rsid w:val="000762ED"/>
    <w:rsid w:val="00077205"/>
    <w:rsid w:val="000F5978"/>
    <w:rsid w:val="0010111B"/>
    <w:rsid w:val="00152314"/>
    <w:rsid w:val="00157A6A"/>
    <w:rsid w:val="001956FF"/>
    <w:rsid w:val="001A6A33"/>
    <w:rsid w:val="001C2EF9"/>
    <w:rsid w:val="001F3471"/>
    <w:rsid w:val="00226BB8"/>
    <w:rsid w:val="0027387E"/>
    <w:rsid w:val="002750A4"/>
    <w:rsid w:val="002851C5"/>
    <w:rsid w:val="002B48A4"/>
    <w:rsid w:val="002F0ADB"/>
    <w:rsid w:val="002F3B16"/>
    <w:rsid w:val="00301AD1"/>
    <w:rsid w:val="00325204"/>
    <w:rsid w:val="003C6CFD"/>
    <w:rsid w:val="003F5E23"/>
    <w:rsid w:val="00453464"/>
    <w:rsid w:val="00457E34"/>
    <w:rsid w:val="00481380"/>
    <w:rsid w:val="00495E9F"/>
    <w:rsid w:val="004A1E95"/>
    <w:rsid w:val="004D5CC2"/>
    <w:rsid w:val="0050509E"/>
    <w:rsid w:val="0052187C"/>
    <w:rsid w:val="00544F1A"/>
    <w:rsid w:val="0058017F"/>
    <w:rsid w:val="00592758"/>
    <w:rsid w:val="0059547A"/>
    <w:rsid w:val="005969DE"/>
    <w:rsid w:val="005B5129"/>
    <w:rsid w:val="005B5C56"/>
    <w:rsid w:val="006940CF"/>
    <w:rsid w:val="006A05B9"/>
    <w:rsid w:val="007265A3"/>
    <w:rsid w:val="00734AC0"/>
    <w:rsid w:val="007415D3"/>
    <w:rsid w:val="00752348"/>
    <w:rsid w:val="007942C7"/>
    <w:rsid w:val="007C41C7"/>
    <w:rsid w:val="007F321F"/>
    <w:rsid w:val="00816F38"/>
    <w:rsid w:val="0082537C"/>
    <w:rsid w:val="008266D8"/>
    <w:rsid w:val="00835FB4"/>
    <w:rsid w:val="00860178"/>
    <w:rsid w:val="008B104E"/>
    <w:rsid w:val="008B787F"/>
    <w:rsid w:val="008F441C"/>
    <w:rsid w:val="009278CA"/>
    <w:rsid w:val="00936B2A"/>
    <w:rsid w:val="00957D98"/>
    <w:rsid w:val="009964F5"/>
    <w:rsid w:val="009A3B44"/>
    <w:rsid w:val="009C0799"/>
    <w:rsid w:val="009D3856"/>
    <w:rsid w:val="009D5C15"/>
    <w:rsid w:val="00A16E21"/>
    <w:rsid w:val="00A31892"/>
    <w:rsid w:val="00A63AE6"/>
    <w:rsid w:val="00B03BD1"/>
    <w:rsid w:val="00B21C51"/>
    <w:rsid w:val="00B54BBB"/>
    <w:rsid w:val="00BB6D4C"/>
    <w:rsid w:val="00BD0561"/>
    <w:rsid w:val="00C00C43"/>
    <w:rsid w:val="00C021B3"/>
    <w:rsid w:val="00C05F8E"/>
    <w:rsid w:val="00C23376"/>
    <w:rsid w:val="00C24E93"/>
    <w:rsid w:val="00C43961"/>
    <w:rsid w:val="00C71B12"/>
    <w:rsid w:val="00CA3307"/>
    <w:rsid w:val="00CB6422"/>
    <w:rsid w:val="00CC75BD"/>
    <w:rsid w:val="00CE7012"/>
    <w:rsid w:val="00D00C76"/>
    <w:rsid w:val="00D15402"/>
    <w:rsid w:val="00D3312B"/>
    <w:rsid w:val="00D57B28"/>
    <w:rsid w:val="00D752D4"/>
    <w:rsid w:val="00DF3F9D"/>
    <w:rsid w:val="00E02A9D"/>
    <w:rsid w:val="00E072B7"/>
    <w:rsid w:val="00E3772A"/>
    <w:rsid w:val="00E64B7A"/>
    <w:rsid w:val="00E842D2"/>
    <w:rsid w:val="00E86F3E"/>
    <w:rsid w:val="00E93021"/>
    <w:rsid w:val="00EB2727"/>
    <w:rsid w:val="00EC5F10"/>
    <w:rsid w:val="00EE296A"/>
    <w:rsid w:val="00EE36D9"/>
    <w:rsid w:val="00F15F71"/>
    <w:rsid w:val="00F44662"/>
    <w:rsid w:val="00F60E44"/>
    <w:rsid w:val="00F74E61"/>
    <w:rsid w:val="00F826AC"/>
    <w:rsid w:val="00F93FCF"/>
    <w:rsid w:val="00FC2511"/>
    <w:rsid w:val="00FD33B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02273C"/>
    <w:pPr>
      <w:pBdr>
        <w:top w:val="nil"/>
        <w:left w:val="nil"/>
        <w:bottom w:val="nil"/>
        <w:right w:val="nil"/>
        <w:between w:val="nil"/>
        <w:bar w:val="nil"/>
      </w:pBdr>
    </w:pPr>
    <w:rPr>
      <w:rFonts w:ascii="Cambria" w:eastAsia="Cambria" w:hAnsi="Cambria" w:cs="Cambria"/>
      <w:color w:val="000000"/>
      <w:sz w:val="24"/>
      <w:szCs w:val="24"/>
      <w:u w:color="000000"/>
      <w:bdr w:val="nil"/>
      <w:lang w:val="fr-FR" w:eastAsia="en-US"/>
    </w:rPr>
  </w:style>
  <w:style w:type="paragraph" w:customStyle="1" w:styleId="Default">
    <w:name w:val="Default"/>
    <w:rsid w:val="0002273C"/>
    <w:pPr>
      <w:pBdr>
        <w:top w:val="nil"/>
        <w:left w:val="nil"/>
        <w:bottom w:val="nil"/>
        <w:right w:val="nil"/>
        <w:between w:val="nil"/>
        <w:bar w:val="nil"/>
      </w:pBdr>
    </w:pPr>
    <w:rPr>
      <w:rFonts w:ascii="Swis721 BT" w:eastAsia="Swis721 BT" w:hAnsi="Swis721 BT" w:cs="Swis721 BT"/>
      <w:color w:val="000000"/>
      <w:sz w:val="24"/>
      <w:szCs w:val="24"/>
      <w:u w:color="000000"/>
      <w:bdr w:val="nil"/>
      <w:lang w:val="fr-FR" w:eastAsia="en-US"/>
    </w:rPr>
  </w:style>
  <w:style w:type="paragraph" w:customStyle="1" w:styleId="Pa5">
    <w:name w:val="Pa5"/>
    <w:next w:val="Default"/>
    <w:rsid w:val="0002273C"/>
    <w:pPr>
      <w:pBdr>
        <w:top w:val="nil"/>
        <w:left w:val="nil"/>
        <w:bottom w:val="nil"/>
        <w:right w:val="nil"/>
        <w:between w:val="nil"/>
        <w:bar w:val="nil"/>
      </w:pBdr>
      <w:spacing w:line="201" w:lineRule="atLeast"/>
    </w:pPr>
    <w:rPr>
      <w:rFonts w:ascii="Swis721 BT" w:eastAsia="Swis721 BT" w:hAnsi="Swis721 BT" w:cs="Swis721 BT"/>
      <w:color w:val="000000"/>
      <w:sz w:val="24"/>
      <w:szCs w:val="24"/>
      <w:u w:color="000000"/>
      <w:bdr w:val="nil"/>
      <w:lang w:val="fr-FR" w:eastAsia="en-US"/>
    </w:rPr>
  </w:style>
  <w:style w:type="character" w:customStyle="1" w:styleId="Bodytext2">
    <w:name w:val="Body text (2)_"/>
    <w:link w:val="Bodytext20"/>
    <w:locked/>
    <w:rsid w:val="0002273C"/>
    <w:rPr>
      <w:sz w:val="19"/>
      <w:szCs w:val="19"/>
      <w:shd w:val="clear" w:color="auto" w:fill="FFFFFF"/>
    </w:rPr>
  </w:style>
  <w:style w:type="paragraph" w:customStyle="1" w:styleId="Bodytext20">
    <w:name w:val="Body text (2)"/>
    <w:basedOn w:val="Normal"/>
    <w:link w:val="Bodytext2"/>
    <w:rsid w:val="0002273C"/>
    <w:pPr>
      <w:widowControl w:val="0"/>
      <w:shd w:val="clear" w:color="auto" w:fill="FFFFFF"/>
      <w:spacing w:before="160" w:after="0" w:line="210" w:lineRule="exact"/>
      <w:ind w:hanging="260"/>
    </w:pPr>
    <w:rPr>
      <w:sz w:val="19"/>
      <w:szCs w:val="19"/>
      <w:lang w:eastAsia="fr-LU"/>
    </w:rPr>
  </w:style>
  <w:style w:type="paragraph" w:styleId="Listecouleur-Accent1">
    <w:name w:val="Colorful List Accent 1"/>
    <w:basedOn w:val="Normal"/>
    <w:uiPriority w:val="34"/>
    <w:qFormat/>
    <w:rsid w:val="00E842D2"/>
    <w:pPr>
      <w:spacing w:after="200" w:line="276" w:lineRule="auto"/>
      <w:ind w:left="720"/>
      <w:contextualSpacing/>
      <w:jc w:val="both"/>
    </w:pPr>
    <w:rPr>
      <w:rFonts w:ascii="Arial" w:hAnsi="Arial"/>
      <w:sz w:val="20"/>
    </w:rPr>
  </w:style>
  <w:style w:type="paragraph" w:styleId="Titre">
    <w:name w:val="Title"/>
    <w:basedOn w:val="Normal"/>
    <w:next w:val="Normal"/>
    <w:link w:val="TitreCar"/>
    <w:qFormat/>
    <w:rsid w:val="007265A3"/>
    <w:pPr>
      <w:tabs>
        <w:tab w:val="left" w:pos="2145"/>
      </w:tabs>
      <w:spacing w:after="0" w:line="240" w:lineRule="auto"/>
      <w:ind w:left="360"/>
      <w:jc w:val="center"/>
    </w:pPr>
    <w:rPr>
      <w:rFonts w:ascii="Arial" w:eastAsia="Times New Roman" w:hAnsi="Arial" w:cs="Arial"/>
      <w:noProof/>
      <w:sz w:val="28"/>
      <w:szCs w:val="28"/>
    </w:rPr>
  </w:style>
  <w:style w:type="character" w:customStyle="1" w:styleId="TitreCar">
    <w:name w:val="Titre Car"/>
    <w:link w:val="Titre"/>
    <w:rsid w:val="007265A3"/>
    <w:rPr>
      <w:rFonts w:ascii="Arial" w:eastAsia="Times New Roman" w:hAnsi="Arial" w:cs="Arial"/>
      <w:noProof/>
      <w:sz w:val="28"/>
      <w:szCs w:val="28"/>
      <w:lang w:eastAsia="en-US"/>
    </w:rPr>
  </w:style>
  <w:style w:type="paragraph" w:customStyle="1" w:styleId="WW-Default">
    <w:name w:val="WW-Default"/>
    <w:rsid w:val="00E3772A"/>
    <w:pPr>
      <w:suppressAutoHyphens/>
      <w:autoSpaceDE w:val="0"/>
    </w:pPr>
    <w:rPr>
      <w:rFonts w:ascii="Swis721 BT" w:eastAsia="Times New Roman" w:hAnsi="Swis721 BT" w:cs="Swis721 BT"/>
      <w:color w:val="000000"/>
      <w:sz w:val="24"/>
      <w:szCs w:val="24"/>
      <w:lang w:val="fr-FR" w:eastAsia="ar-SA"/>
    </w:rPr>
  </w:style>
  <w:style w:type="paragraph" w:styleId="Commentaire">
    <w:name w:val="annotation text"/>
    <w:basedOn w:val="Normal"/>
    <w:link w:val="CommentaireCar"/>
    <w:uiPriority w:val="99"/>
    <w:semiHidden/>
    <w:unhideWhenUsed/>
    <w:rsid w:val="004A1E95"/>
    <w:rPr>
      <w:sz w:val="20"/>
      <w:szCs w:val="20"/>
    </w:rPr>
  </w:style>
  <w:style w:type="character" w:customStyle="1" w:styleId="CommentaireCar">
    <w:name w:val="Commentaire Car"/>
    <w:link w:val="Commentaire"/>
    <w:uiPriority w:val="99"/>
    <w:semiHidden/>
    <w:rsid w:val="004A1E95"/>
    <w:rPr>
      <w:lang w:eastAsia="en-US"/>
    </w:rPr>
  </w:style>
  <w:style w:type="paragraph" w:styleId="Objetducommentaire">
    <w:name w:val="annotation subject"/>
    <w:basedOn w:val="Commentaire"/>
    <w:next w:val="Commentaire"/>
    <w:link w:val="ObjetducommentaireCar"/>
    <w:uiPriority w:val="99"/>
    <w:semiHidden/>
    <w:unhideWhenUsed/>
    <w:rsid w:val="004A1E95"/>
    <w:pPr>
      <w:spacing w:line="240" w:lineRule="auto"/>
    </w:pPr>
    <w:rPr>
      <w:b/>
      <w:bCs/>
    </w:rPr>
  </w:style>
  <w:style w:type="character" w:customStyle="1" w:styleId="ObjetducommentaireCar">
    <w:name w:val="Objet du commentaire Car"/>
    <w:link w:val="Objetducommentaire"/>
    <w:uiPriority w:val="99"/>
    <w:semiHidden/>
    <w:rsid w:val="004A1E95"/>
    <w:rPr>
      <w:b/>
      <w:bCs/>
      <w:lang w:eastAsia="en-US"/>
    </w:rPr>
  </w:style>
  <w:style w:type="paragraph" w:styleId="Textedebulles">
    <w:name w:val="Balloon Text"/>
    <w:basedOn w:val="Normal"/>
    <w:link w:val="TextedebullesCar"/>
    <w:uiPriority w:val="99"/>
    <w:semiHidden/>
    <w:unhideWhenUsed/>
    <w:rsid w:val="00EE296A"/>
    <w:pPr>
      <w:spacing w:after="0" w:line="240" w:lineRule="auto"/>
    </w:pPr>
    <w:rPr>
      <w:rFonts w:ascii="Lucida Grande" w:hAnsi="Lucida Grande"/>
      <w:sz w:val="18"/>
      <w:szCs w:val="18"/>
    </w:rPr>
  </w:style>
  <w:style w:type="character" w:customStyle="1" w:styleId="TextedebullesCar">
    <w:name w:val="Texte de bulles Car"/>
    <w:link w:val="Textedebulles"/>
    <w:uiPriority w:val="99"/>
    <w:semiHidden/>
    <w:rsid w:val="00EE296A"/>
    <w:rPr>
      <w:rFonts w:ascii="Lucida Grande" w:hAnsi="Lucida Grande"/>
      <w:sz w:val="18"/>
      <w:szCs w:val="18"/>
      <w:lang w:eastAsia="en-US"/>
    </w:rPr>
  </w:style>
  <w:style w:type="character" w:styleId="Marquedecommentaire">
    <w:name w:val="annotation reference"/>
    <w:uiPriority w:val="99"/>
    <w:semiHidden/>
    <w:unhideWhenUsed/>
    <w:rsid w:val="00B21C51"/>
    <w:rPr>
      <w:sz w:val="16"/>
      <w:szCs w:val="16"/>
    </w:rPr>
  </w:style>
  <w:style w:type="paragraph" w:styleId="En-tte">
    <w:name w:val="header"/>
    <w:basedOn w:val="Normal"/>
    <w:link w:val="En-tteCar"/>
    <w:uiPriority w:val="99"/>
    <w:unhideWhenUsed/>
    <w:rsid w:val="008B104E"/>
    <w:pPr>
      <w:tabs>
        <w:tab w:val="center" w:pos="4680"/>
        <w:tab w:val="right" w:pos="9360"/>
      </w:tabs>
    </w:pPr>
  </w:style>
  <w:style w:type="character" w:customStyle="1" w:styleId="En-tteCar">
    <w:name w:val="En-tête Car"/>
    <w:link w:val="En-tte"/>
    <w:uiPriority w:val="99"/>
    <w:rsid w:val="008B104E"/>
    <w:rPr>
      <w:sz w:val="22"/>
      <w:szCs w:val="22"/>
      <w:lang w:val="fr-LU"/>
    </w:rPr>
  </w:style>
  <w:style w:type="paragraph" w:styleId="Pieddepage">
    <w:name w:val="footer"/>
    <w:basedOn w:val="Normal"/>
    <w:link w:val="PieddepageCar"/>
    <w:uiPriority w:val="99"/>
    <w:unhideWhenUsed/>
    <w:rsid w:val="008B104E"/>
    <w:pPr>
      <w:tabs>
        <w:tab w:val="center" w:pos="4680"/>
        <w:tab w:val="right" w:pos="9360"/>
      </w:tabs>
    </w:pPr>
  </w:style>
  <w:style w:type="character" w:customStyle="1" w:styleId="PieddepageCar">
    <w:name w:val="Pied de page Car"/>
    <w:link w:val="Pieddepage"/>
    <w:uiPriority w:val="99"/>
    <w:rsid w:val="008B104E"/>
    <w:rPr>
      <w:sz w:val="22"/>
      <w:szCs w:val="22"/>
      <w:lang w:val="fr-LU"/>
    </w:rPr>
  </w:style>
  <w:style w:type="paragraph" w:styleId="Paragraphedeliste">
    <w:name w:val="List Paragraph"/>
    <w:basedOn w:val="Normal"/>
    <w:uiPriority w:val="34"/>
    <w:qFormat/>
    <w:rsid w:val="00816F38"/>
    <w:pPr>
      <w:spacing w:after="0" w:line="240" w:lineRule="auto"/>
      <w:ind w:left="720"/>
      <w:contextualSpacing/>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DP7194</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7194</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/sftpecos/Dossiers_parlementaires/7194/</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BF42B106-54E7-41AD-9CA2-50130B1773FD}"/>
</file>

<file path=customXml/itemProps2.xml><?xml version="1.0" encoding="utf-8"?>
<ds:datastoreItem xmlns:ds="http://schemas.openxmlformats.org/officeDocument/2006/customXml" ds:itemID="{B26627EB-82BB-4ADD-8949-71CEEA66E9AA}"/>
</file>

<file path=customXml/itemProps3.xml><?xml version="1.0" encoding="utf-8"?>
<ds:datastoreItem xmlns:ds="http://schemas.openxmlformats.org/officeDocument/2006/customXml" ds:itemID="{9607F07C-0B85-4D37-881A-E1FBAB875224}"/>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2943</Characters>
  <Application>Microsoft Office Word</Application>
  <DocSecurity>4</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
  <cp:keywords/>
  <dc:description/>
  <cp:lastModifiedBy/>
  <cp:revision>1</cp:revision>
  <dcterms:created xsi:type="dcterms:W3CDTF">2024-02-21T07:53:00Z</dcterms:created>
  <dcterms:modified xsi:type="dcterms:W3CDTF">2024-02-21T07:53:00Z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