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43" w:rsidRPr="00CC391C" w:rsidRDefault="00CE3B43" w:rsidP="00CC391C">
      <w:pPr>
        <w:autoSpaceDE w:val="0"/>
        <w:autoSpaceDN w:val="0"/>
        <w:adjustRightInd w:val="0"/>
        <w:spacing w:after="40" w:line="201" w:lineRule="atLeast"/>
        <w:jc w:val="both"/>
        <w:rPr>
          <w:rFonts w:ascii="Arial" w:hAnsi="Arial" w:cs="Arial"/>
          <w:b/>
          <w:lang w:eastAsia="fr-LU"/>
        </w:rPr>
      </w:pPr>
      <w:bookmarkStart w:id="0" w:name="_GoBack"/>
      <w:bookmarkEnd w:id="0"/>
      <w:r w:rsidRPr="00CC391C">
        <w:rPr>
          <w:rFonts w:ascii="Arial" w:hAnsi="Arial" w:cs="Arial"/>
          <w:b/>
          <w:lang w:eastAsia="fr-LU"/>
        </w:rPr>
        <w:t>7111 : résumé</w:t>
      </w:r>
    </w:p>
    <w:p w:rsidR="00CE3B43" w:rsidRPr="00CC391C" w:rsidRDefault="00CE3B43" w:rsidP="00CC391C">
      <w:pPr>
        <w:autoSpaceDE w:val="0"/>
        <w:autoSpaceDN w:val="0"/>
        <w:adjustRightInd w:val="0"/>
        <w:spacing w:after="40" w:line="201" w:lineRule="atLeast"/>
        <w:jc w:val="both"/>
        <w:rPr>
          <w:rFonts w:ascii="Arial" w:hAnsi="Arial" w:cs="Arial"/>
          <w:lang w:eastAsia="fr-LU"/>
        </w:rPr>
      </w:pPr>
    </w:p>
    <w:p w:rsidR="00CE3B43" w:rsidRPr="00CC391C" w:rsidRDefault="00CE3B43" w:rsidP="00CC3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C391C">
        <w:rPr>
          <w:rFonts w:ascii="Arial" w:hAnsi="Arial" w:cs="Arial"/>
          <w:lang w:eastAsia="fr-LU"/>
        </w:rPr>
        <w:t>Le projet de loi a pour objet d'adapter le cadre légal établi par la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loi modifiée du 25 juillet 2015 portant création du système de contrôle et de sanction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automatisés, sur différents points et ceci notamment aux fins de désengorgement des instances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judiciaires et de simplification administrative.</w:t>
      </w:r>
      <w:r w:rsid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Les points principaux consistent dans une clarification du régime de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condamnation de la personne pécuniairement redevable, l'introduction d'un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mécanisme d'amende forfaitaire exécutée sur titre exécutoire du procureur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général d'État, une réforme de la procédure de contestation, l'introduction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de nouvelles obligations quant à la désignation du conducteur par le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>représentant légal d'une personne morale et l'introduction de nouvelles</w:t>
      </w:r>
      <w:r w:rsidR="00CC391C" w:rsidRPr="00CC391C">
        <w:rPr>
          <w:rFonts w:ascii="Arial" w:hAnsi="Arial" w:cs="Arial"/>
          <w:lang w:eastAsia="fr-LU"/>
        </w:rPr>
        <w:t xml:space="preserve"> </w:t>
      </w:r>
      <w:r w:rsidRPr="00CC391C">
        <w:rPr>
          <w:rFonts w:ascii="Arial" w:hAnsi="Arial" w:cs="Arial"/>
          <w:lang w:eastAsia="fr-LU"/>
        </w:rPr>
        <w:t xml:space="preserve">dispositions pénales en cas de fausse déclaration ou refus de coopération. </w:t>
      </w:r>
    </w:p>
    <w:p w:rsidR="00CE3B43" w:rsidRPr="00CC391C" w:rsidRDefault="00CE3B43" w:rsidP="00CC391C">
      <w:pPr>
        <w:jc w:val="both"/>
        <w:rPr>
          <w:rFonts w:ascii="Arial" w:hAnsi="Arial" w:cs="Arial"/>
        </w:rPr>
      </w:pPr>
    </w:p>
    <w:sectPr w:rsidR="00CE3B43" w:rsidRPr="00CC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B43"/>
    <w:rsid w:val="002C6AE7"/>
    <w:rsid w:val="007E0D67"/>
    <w:rsid w:val="008B3220"/>
    <w:rsid w:val="00CC391C"/>
    <w:rsid w:val="00CE3B43"/>
    <w:rsid w:val="00D74EAD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DE1FD5-89BD-4795-B413-1C34D87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E3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DP7111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7111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/sftpecos/Dossiers_parlementaires/7111/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1FCB5E4-C24D-4DFF-9782-248DDE8EC058}"/>
</file>

<file path=customXml/itemProps2.xml><?xml version="1.0" encoding="utf-8"?>
<ds:datastoreItem xmlns:ds="http://schemas.openxmlformats.org/officeDocument/2006/customXml" ds:itemID="{9BC9D0D6-53DE-4D12-B8BE-93FCC30A5112}"/>
</file>

<file path=customXml/itemProps3.xml><?xml version="1.0" encoding="utf-8"?>
<ds:datastoreItem xmlns:ds="http://schemas.openxmlformats.org/officeDocument/2006/customXml" ds:itemID="{4C607692-96EF-43D5-890A-0BC73B939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2017-09-12T07:35:00Z</cp:lastPrinted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