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DD5" w:rsidRPr="00E73312" w:rsidRDefault="00531DD5" w:rsidP="006024B6">
      <w:pPr>
        <w:widowControl w:val="0"/>
        <w:autoSpaceDE w:val="0"/>
        <w:autoSpaceDN w:val="0"/>
        <w:adjustRightInd w:val="0"/>
        <w:jc w:val="both"/>
        <w:outlineLvl w:val="0"/>
        <w:rPr>
          <w:rFonts w:ascii="Arial" w:eastAsia="MS Mincho" w:hAnsi="Arial" w:cs="Arial"/>
          <w:b/>
          <w:sz w:val="22"/>
          <w:szCs w:val="22"/>
          <w:lang w:val="fr-FR"/>
        </w:rPr>
      </w:pPr>
      <w:bookmarkStart w:id="0" w:name="_GoBack"/>
      <w:bookmarkEnd w:id="0"/>
      <w:r w:rsidRPr="00E73312">
        <w:rPr>
          <w:rFonts w:ascii="Arial" w:eastAsia="MS Mincho" w:hAnsi="Arial" w:cs="Arial"/>
          <w:b/>
          <w:sz w:val="22"/>
          <w:szCs w:val="22"/>
          <w:lang w:val="fr-FR"/>
        </w:rPr>
        <w:t xml:space="preserve">Projet de loi </w:t>
      </w:r>
      <w:r w:rsidR="006024B6" w:rsidRPr="00E73312">
        <w:rPr>
          <w:rFonts w:ascii="Arial" w:eastAsia="MS Mincho" w:hAnsi="Arial" w:cs="Arial"/>
          <w:b/>
          <w:sz w:val="22"/>
          <w:szCs w:val="22"/>
          <w:lang w:val="fr-FR"/>
        </w:rPr>
        <w:t xml:space="preserve">7024 </w:t>
      </w:r>
      <w:r w:rsidRPr="00E73312">
        <w:rPr>
          <w:rFonts w:ascii="Arial" w:eastAsia="MS Mincho" w:hAnsi="Arial" w:cs="Arial"/>
          <w:b/>
          <w:sz w:val="22"/>
          <w:szCs w:val="22"/>
          <w:lang w:val="fr-FR"/>
        </w:rPr>
        <w:t>portant</w:t>
      </w:r>
      <w:r w:rsidR="006024B6" w:rsidRPr="00E73312">
        <w:rPr>
          <w:rFonts w:ascii="Arial" w:eastAsia="MS Mincho" w:hAnsi="Arial" w:cs="Arial"/>
          <w:b/>
          <w:sz w:val="22"/>
          <w:szCs w:val="22"/>
          <w:lang w:val="fr-FR"/>
        </w:rPr>
        <w:t xml:space="preserve"> </w:t>
      </w:r>
      <w:r w:rsidRPr="00E73312">
        <w:rPr>
          <w:rFonts w:ascii="Arial" w:eastAsia="MS Mincho" w:hAnsi="Arial" w:cs="Arial"/>
          <w:b/>
          <w:sz w:val="22"/>
          <w:szCs w:val="22"/>
          <w:lang w:val="fr-FR"/>
        </w:rPr>
        <w:t xml:space="preserve">mise en </w:t>
      </w:r>
      <w:r w:rsidR="00C74BE2" w:rsidRPr="00E73312">
        <w:rPr>
          <w:rFonts w:ascii="Arial" w:eastAsia="MS Mincho" w:hAnsi="Arial" w:cs="Arial"/>
          <w:b/>
          <w:bCs/>
          <w:color w:val="000000"/>
          <w:sz w:val="22"/>
          <w:szCs w:val="22"/>
          <w:lang w:val="fr-CH"/>
        </w:rPr>
        <w:t>œ</w:t>
      </w:r>
      <w:r w:rsidRPr="00E73312">
        <w:rPr>
          <w:rFonts w:ascii="Arial" w:eastAsia="MS Mincho" w:hAnsi="Arial" w:cs="Arial"/>
          <w:b/>
          <w:sz w:val="22"/>
          <w:szCs w:val="22"/>
          <w:lang w:val="fr-FR"/>
        </w:rPr>
        <w:t>uvre du règlement (UE) 2015/751 du Parlement européen et du Conseil du 29 avril 2015 relatif aux commissions d'interchange pour les opérations de paiement liées à une c</w:t>
      </w:r>
      <w:r w:rsidR="006C1A16" w:rsidRPr="00E73312">
        <w:rPr>
          <w:rFonts w:ascii="Arial" w:eastAsia="MS Mincho" w:hAnsi="Arial" w:cs="Arial"/>
          <w:b/>
          <w:sz w:val="22"/>
          <w:szCs w:val="22"/>
          <w:lang w:val="fr-FR"/>
        </w:rPr>
        <w:t>arte,</w:t>
      </w:r>
      <w:r w:rsidR="00FB6E1E" w:rsidRPr="00E73312">
        <w:rPr>
          <w:rFonts w:ascii="Arial" w:eastAsia="MS Mincho" w:hAnsi="Arial" w:cs="Arial"/>
          <w:b/>
          <w:sz w:val="22"/>
          <w:szCs w:val="22"/>
          <w:lang w:val="fr-FR"/>
        </w:rPr>
        <w:t xml:space="preserve"> </w:t>
      </w:r>
      <w:r w:rsidRPr="00E73312">
        <w:rPr>
          <w:rFonts w:ascii="Arial" w:eastAsia="MS Mincho" w:hAnsi="Arial" w:cs="Arial"/>
          <w:b/>
          <w:sz w:val="22"/>
          <w:szCs w:val="22"/>
          <w:lang w:val="fr-FR"/>
        </w:rPr>
        <w:t>et portant modification :</w:t>
      </w:r>
    </w:p>
    <w:p w:rsidR="00531DD5" w:rsidRPr="00E73312" w:rsidRDefault="00531DD5" w:rsidP="006024B6">
      <w:pPr>
        <w:widowControl w:val="0"/>
        <w:autoSpaceDE w:val="0"/>
        <w:autoSpaceDN w:val="0"/>
        <w:adjustRightInd w:val="0"/>
        <w:jc w:val="both"/>
        <w:rPr>
          <w:rFonts w:ascii="Arial" w:eastAsia="MS Mincho" w:hAnsi="Arial" w:cs="Arial"/>
          <w:b/>
          <w:sz w:val="22"/>
          <w:szCs w:val="22"/>
          <w:lang w:val="fr-FR"/>
        </w:rPr>
      </w:pPr>
      <w:r w:rsidRPr="00E73312">
        <w:rPr>
          <w:rFonts w:ascii="Arial" w:eastAsia="MS Mincho" w:hAnsi="Arial" w:cs="Arial"/>
          <w:b/>
          <w:sz w:val="22"/>
          <w:szCs w:val="22"/>
          <w:lang w:val="fr-FR"/>
        </w:rPr>
        <w:t>1. de la loi modifiée du 5 avril 1993 relative au secteur financier ;</w:t>
      </w:r>
    </w:p>
    <w:p w:rsidR="00531DD5" w:rsidRPr="00E73312" w:rsidRDefault="00531DD5" w:rsidP="006024B6">
      <w:pPr>
        <w:widowControl w:val="0"/>
        <w:autoSpaceDE w:val="0"/>
        <w:autoSpaceDN w:val="0"/>
        <w:adjustRightInd w:val="0"/>
        <w:jc w:val="both"/>
        <w:rPr>
          <w:rFonts w:ascii="Arial" w:eastAsia="MS Mincho" w:hAnsi="Arial" w:cs="Arial"/>
          <w:b/>
          <w:sz w:val="22"/>
          <w:szCs w:val="22"/>
          <w:lang w:val="fr-FR"/>
        </w:rPr>
      </w:pPr>
      <w:r w:rsidRPr="00E73312">
        <w:rPr>
          <w:rFonts w:ascii="Arial" w:eastAsia="MS Mincho" w:hAnsi="Arial" w:cs="Arial"/>
          <w:b/>
          <w:sz w:val="22"/>
          <w:szCs w:val="22"/>
          <w:lang w:val="fr-FR"/>
        </w:rPr>
        <w:t>2. de la loi modifiée du 23 décembre 1998 portant création d'une commission de surveillance du secteur financier ;</w:t>
      </w:r>
    </w:p>
    <w:p w:rsidR="00531DD5" w:rsidRPr="00E73312" w:rsidRDefault="00531DD5" w:rsidP="006024B6">
      <w:pPr>
        <w:widowControl w:val="0"/>
        <w:autoSpaceDE w:val="0"/>
        <w:autoSpaceDN w:val="0"/>
        <w:adjustRightInd w:val="0"/>
        <w:jc w:val="both"/>
        <w:rPr>
          <w:rFonts w:ascii="Arial" w:eastAsia="MS Mincho" w:hAnsi="Arial" w:cs="Arial"/>
          <w:b/>
          <w:sz w:val="22"/>
          <w:szCs w:val="22"/>
          <w:lang w:val="fr-FR"/>
        </w:rPr>
      </w:pPr>
      <w:r w:rsidRPr="00E73312">
        <w:rPr>
          <w:rFonts w:ascii="Arial" w:eastAsia="MS Mincho" w:hAnsi="Arial" w:cs="Arial"/>
          <w:b/>
          <w:sz w:val="22"/>
          <w:szCs w:val="22"/>
          <w:lang w:val="fr-FR"/>
        </w:rPr>
        <w:t>3. de la loi modifiée du 5 août 2005 sur les contrats de garantie financière ;</w:t>
      </w:r>
    </w:p>
    <w:p w:rsidR="00531DD5" w:rsidRPr="00E73312" w:rsidRDefault="00531DD5" w:rsidP="006024B6">
      <w:pPr>
        <w:widowControl w:val="0"/>
        <w:autoSpaceDE w:val="0"/>
        <w:autoSpaceDN w:val="0"/>
        <w:adjustRightInd w:val="0"/>
        <w:jc w:val="both"/>
        <w:rPr>
          <w:rFonts w:ascii="Arial" w:eastAsia="MS Mincho" w:hAnsi="Arial" w:cs="Arial"/>
          <w:b/>
          <w:sz w:val="22"/>
          <w:szCs w:val="22"/>
          <w:lang w:val="fr-FR"/>
        </w:rPr>
      </w:pPr>
      <w:r w:rsidRPr="00E73312">
        <w:rPr>
          <w:rFonts w:ascii="Arial" w:eastAsia="MS Mincho" w:hAnsi="Arial" w:cs="Arial"/>
          <w:b/>
          <w:sz w:val="22"/>
          <w:szCs w:val="22"/>
          <w:lang w:val="fr-FR"/>
        </w:rPr>
        <w:t>4. de la loi modifiée du 11 janvier 2008 relative aux obligations de transparence des émetteurs ;</w:t>
      </w:r>
    </w:p>
    <w:p w:rsidR="00133E43" w:rsidRPr="00E73312" w:rsidRDefault="00531DD5" w:rsidP="006024B6">
      <w:pPr>
        <w:widowControl w:val="0"/>
        <w:autoSpaceDE w:val="0"/>
        <w:autoSpaceDN w:val="0"/>
        <w:adjustRightInd w:val="0"/>
        <w:jc w:val="both"/>
        <w:rPr>
          <w:rFonts w:ascii="Arial" w:eastAsia="MS Mincho" w:hAnsi="Arial" w:cs="Arial"/>
          <w:b/>
          <w:sz w:val="22"/>
          <w:szCs w:val="22"/>
          <w:lang w:val="fr-FR"/>
        </w:rPr>
      </w:pPr>
      <w:r w:rsidRPr="00E73312">
        <w:rPr>
          <w:rFonts w:ascii="Arial" w:eastAsia="MS Mincho" w:hAnsi="Arial" w:cs="Arial"/>
          <w:b/>
          <w:sz w:val="22"/>
          <w:szCs w:val="22"/>
          <w:lang w:val="fr-FR"/>
        </w:rPr>
        <w:t xml:space="preserve">5. de la loi modifiée du 10 novembre 2009 relative aux services de paiement ; </w:t>
      </w:r>
    </w:p>
    <w:p w:rsidR="00531DD5" w:rsidRPr="00E73312" w:rsidRDefault="00531DD5" w:rsidP="006024B6">
      <w:pPr>
        <w:widowControl w:val="0"/>
        <w:autoSpaceDE w:val="0"/>
        <w:autoSpaceDN w:val="0"/>
        <w:adjustRightInd w:val="0"/>
        <w:jc w:val="both"/>
        <w:rPr>
          <w:rFonts w:ascii="Arial" w:eastAsia="MS Mincho" w:hAnsi="Arial" w:cs="Arial"/>
          <w:b/>
          <w:sz w:val="22"/>
          <w:szCs w:val="22"/>
          <w:lang w:val="fr-FR"/>
        </w:rPr>
      </w:pPr>
      <w:r w:rsidRPr="00E73312">
        <w:rPr>
          <w:rFonts w:ascii="Arial" w:eastAsia="MS Mincho" w:hAnsi="Arial" w:cs="Arial"/>
          <w:b/>
          <w:sz w:val="22"/>
          <w:szCs w:val="22"/>
          <w:lang w:val="fr-FR"/>
        </w:rPr>
        <w:t>6. de la loi modifiée du 17 décembre 2010 concernant les organismes de placement collectif ;</w:t>
      </w:r>
    </w:p>
    <w:p w:rsidR="00531DD5" w:rsidRPr="00E73312" w:rsidRDefault="00531DD5" w:rsidP="006024B6">
      <w:pPr>
        <w:widowControl w:val="0"/>
        <w:autoSpaceDE w:val="0"/>
        <w:autoSpaceDN w:val="0"/>
        <w:adjustRightInd w:val="0"/>
        <w:jc w:val="both"/>
        <w:rPr>
          <w:rFonts w:ascii="Arial" w:eastAsia="MS Mincho" w:hAnsi="Arial" w:cs="Arial"/>
          <w:b/>
          <w:sz w:val="22"/>
          <w:szCs w:val="22"/>
          <w:lang w:val="fr-FR"/>
        </w:rPr>
      </w:pPr>
      <w:r w:rsidRPr="00E73312">
        <w:rPr>
          <w:rFonts w:ascii="Arial" w:eastAsia="MS Mincho" w:hAnsi="Arial" w:cs="Arial"/>
          <w:b/>
          <w:sz w:val="22"/>
          <w:szCs w:val="22"/>
          <w:lang w:val="fr-FR"/>
        </w:rPr>
        <w:t>7. de la loi modifiée du 12 juillet 2013 relative aux gestionnaires de fonds d'investissement alternatifs ;</w:t>
      </w:r>
    </w:p>
    <w:p w:rsidR="00531DD5" w:rsidRPr="00E73312" w:rsidRDefault="00531DD5" w:rsidP="006024B6">
      <w:pPr>
        <w:widowControl w:val="0"/>
        <w:autoSpaceDE w:val="0"/>
        <w:autoSpaceDN w:val="0"/>
        <w:adjustRightInd w:val="0"/>
        <w:jc w:val="both"/>
        <w:rPr>
          <w:rFonts w:ascii="Arial" w:eastAsia="MS Mincho" w:hAnsi="Arial" w:cs="Arial"/>
          <w:b/>
          <w:sz w:val="22"/>
          <w:szCs w:val="22"/>
          <w:lang w:val="fr-FR"/>
        </w:rPr>
      </w:pPr>
      <w:r w:rsidRPr="00E73312">
        <w:rPr>
          <w:rFonts w:ascii="Arial" w:eastAsia="MS Mincho" w:hAnsi="Arial" w:cs="Arial"/>
          <w:b/>
          <w:sz w:val="22"/>
          <w:szCs w:val="22"/>
          <w:lang w:val="fr-FR"/>
        </w:rPr>
        <w:t>8. de la loi modifiée du 7 décembre 2015 sur le secteur des assurances ;</w:t>
      </w:r>
    </w:p>
    <w:p w:rsidR="00531DD5" w:rsidRPr="00E73312" w:rsidRDefault="00531DD5" w:rsidP="006024B6">
      <w:pPr>
        <w:widowControl w:val="0"/>
        <w:autoSpaceDE w:val="0"/>
        <w:autoSpaceDN w:val="0"/>
        <w:adjustRightInd w:val="0"/>
        <w:jc w:val="both"/>
        <w:rPr>
          <w:rFonts w:ascii="Arial" w:eastAsia="MS Mincho" w:hAnsi="Arial" w:cs="Arial"/>
          <w:b/>
          <w:sz w:val="22"/>
          <w:szCs w:val="22"/>
          <w:lang w:val="fr-FR"/>
        </w:rPr>
      </w:pPr>
      <w:r w:rsidRPr="00E73312">
        <w:rPr>
          <w:rFonts w:ascii="Arial" w:eastAsia="MS Mincho" w:hAnsi="Arial" w:cs="Arial"/>
          <w:b/>
          <w:sz w:val="22"/>
          <w:szCs w:val="22"/>
          <w:lang w:val="fr-FR"/>
        </w:rPr>
        <w:t>9. de la loi modifiée du 18 décembre 2015 relative à la défaillance des établissements de crédit et de certaines entreprises d'investissement ;</w:t>
      </w:r>
      <w:r w:rsidR="00FB6E1E" w:rsidRPr="00E73312">
        <w:rPr>
          <w:rFonts w:ascii="Arial" w:eastAsia="MS Mincho" w:hAnsi="Arial" w:cs="Arial"/>
          <w:b/>
          <w:sz w:val="22"/>
          <w:szCs w:val="22"/>
          <w:lang w:val="fr-FR"/>
        </w:rPr>
        <w:t xml:space="preserve"> </w:t>
      </w:r>
      <w:r w:rsidRPr="00E73312">
        <w:rPr>
          <w:rFonts w:ascii="Arial" w:eastAsia="MS Mincho" w:hAnsi="Arial" w:cs="Arial"/>
          <w:b/>
          <w:sz w:val="22"/>
          <w:szCs w:val="22"/>
          <w:lang w:val="fr-FR"/>
        </w:rPr>
        <w:t>et</w:t>
      </w:r>
    </w:p>
    <w:p w:rsidR="00531DD5" w:rsidRPr="00E73312" w:rsidRDefault="00531DD5" w:rsidP="006024B6">
      <w:pPr>
        <w:widowControl w:val="0"/>
        <w:autoSpaceDE w:val="0"/>
        <w:autoSpaceDN w:val="0"/>
        <w:adjustRightInd w:val="0"/>
        <w:jc w:val="both"/>
        <w:rPr>
          <w:rFonts w:ascii="Arial" w:eastAsia="MS Mincho" w:hAnsi="Arial" w:cs="Arial"/>
          <w:b/>
          <w:sz w:val="22"/>
          <w:szCs w:val="22"/>
          <w:lang w:val="fr-FR"/>
        </w:rPr>
      </w:pPr>
      <w:r w:rsidRPr="00E73312">
        <w:rPr>
          <w:rFonts w:ascii="Arial" w:eastAsia="MS Mincho" w:hAnsi="Arial" w:cs="Arial"/>
          <w:b/>
          <w:sz w:val="22"/>
          <w:szCs w:val="22"/>
          <w:lang w:val="fr-FR"/>
        </w:rPr>
        <w:t>10. de la loi du 23 décembre 2016 relative aux abus de marché</w:t>
      </w:r>
    </w:p>
    <w:p w:rsidR="006C1A16" w:rsidRPr="00E73312" w:rsidRDefault="006C1A16" w:rsidP="006024B6">
      <w:pPr>
        <w:widowControl w:val="0"/>
        <w:autoSpaceDE w:val="0"/>
        <w:autoSpaceDN w:val="0"/>
        <w:adjustRightInd w:val="0"/>
        <w:jc w:val="both"/>
        <w:rPr>
          <w:rFonts w:ascii="Arial" w:eastAsia="MS Mincho" w:hAnsi="Arial" w:cs="Arial"/>
          <w:b/>
          <w:sz w:val="22"/>
          <w:szCs w:val="22"/>
          <w:lang w:val="fr-FR"/>
        </w:rPr>
      </w:pPr>
    </w:p>
    <w:p w:rsidR="006C1A16" w:rsidRPr="00E73312" w:rsidRDefault="006C1A16" w:rsidP="006024B6">
      <w:pPr>
        <w:widowControl w:val="0"/>
        <w:autoSpaceDE w:val="0"/>
        <w:autoSpaceDN w:val="0"/>
        <w:adjustRightInd w:val="0"/>
        <w:jc w:val="both"/>
        <w:rPr>
          <w:rFonts w:ascii="Arial" w:eastAsia="MS Mincho" w:hAnsi="Arial" w:cs="Arial"/>
          <w:color w:val="000000"/>
          <w:sz w:val="22"/>
          <w:szCs w:val="22"/>
          <w:lang w:val="fr-FR"/>
        </w:rPr>
      </w:pPr>
      <w:r w:rsidRPr="00E73312">
        <w:rPr>
          <w:rFonts w:ascii="Arial" w:eastAsia="MS Mincho" w:hAnsi="Arial" w:cs="Arial"/>
          <w:color w:val="000000"/>
          <w:sz w:val="22"/>
          <w:szCs w:val="22"/>
          <w:lang w:val="fr-FR"/>
        </w:rPr>
        <w:t xml:space="preserve">Le projet de loi sous rubrique poursuit un double objectif : </w:t>
      </w:r>
    </w:p>
    <w:p w:rsidR="006024B6" w:rsidRPr="00E73312" w:rsidRDefault="006024B6" w:rsidP="006024B6">
      <w:pPr>
        <w:widowControl w:val="0"/>
        <w:autoSpaceDE w:val="0"/>
        <w:autoSpaceDN w:val="0"/>
        <w:adjustRightInd w:val="0"/>
        <w:jc w:val="both"/>
        <w:rPr>
          <w:rFonts w:ascii="Arial" w:eastAsia="MS Mincho" w:hAnsi="Arial" w:cs="Arial"/>
          <w:sz w:val="22"/>
          <w:szCs w:val="22"/>
          <w:lang w:val="fr-FR"/>
        </w:rPr>
      </w:pPr>
    </w:p>
    <w:p w:rsidR="006C1A16" w:rsidRPr="00E73312" w:rsidRDefault="006024B6" w:rsidP="006024B6">
      <w:pPr>
        <w:pStyle w:val="Paragraphedeliste"/>
        <w:widowControl w:val="0"/>
        <w:numPr>
          <w:ilvl w:val="0"/>
          <w:numId w:val="1"/>
        </w:numPr>
        <w:tabs>
          <w:tab w:val="left" w:pos="220"/>
          <w:tab w:val="left" w:pos="284"/>
        </w:tabs>
        <w:autoSpaceDE w:val="0"/>
        <w:autoSpaceDN w:val="0"/>
        <w:adjustRightInd w:val="0"/>
        <w:spacing w:after="0" w:line="240" w:lineRule="auto"/>
        <w:ind w:left="284" w:hanging="284"/>
        <w:jc w:val="both"/>
        <w:rPr>
          <w:rFonts w:ascii="Arial" w:eastAsia="MS Mincho" w:hAnsi="Arial" w:cs="Arial"/>
          <w:color w:val="000000"/>
        </w:rPr>
      </w:pPr>
      <w:r w:rsidRPr="00E73312">
        <w:rPr>
          <w:rFonts w:ascii="Arial" w:eastAsia="MS Mincho" w:hAnsi="Arial" w:cs="Arial"/>
          <w:color w:val="000000"/>
        </w:rPr>
        <w:t xml:space="preserve"> </w:t>
      </w:r>
      <w:r w:rsidR="006C1A16" w:rsidRPr="00E73312">
        <w:rPr>
          <w:rFonts w:ascii="Arial" w:eastAsia="MS Mincho" w:hAnsi="Arial" w:cs="Arial"/>
          <w:color w:val="000000"/>
        </w:rPr>
        <w:t xml:space="preserve">il met en œuvre certaines dispositions du règlement (UE) 2015/751 du Parlement européen et du Conseil du 29 avril 2015 relatif aux commissions d'interchange pour les opérations de paiement liées à une carte (ci-après, le </w:t>
      </w:r>
      <w:r w:rsidRPr="00E73312">
        <w:rPr>
          <w:rFonts w:ascii="Arial" w:eastAsia="MS Mincho" w:hAnsi="Arial" w:cs="Arial"/>
          <w:color w:val="000000"/>
        </w:rPr>
        <w:t>« </w:t>
      </w:r>
      <w:r w:rsidR="006C1A16" w:rsidRPr="00E73312">
        <w:rPr>
          <w:rFonts w:ascii="Arial" w:eastAsia="MS Mincho" w:hAnsi="Arial" w:cs="Arial"/>
          <w:color w:val="000000"/>
        </w:rPr>
        <w:t>règlement (UE) 2015/751</w:t>
      </w:r>
      <w:r w:rsidRPr="00E73312">
        <w:rPr>
          <w:rFonts w:ascii="Arial" w:eastAsia="MS Mincho" w:hAnsi="Arial" w:cs="Arial"/>
          <w:color w:val="000000"/>
        </w:rPr>
        <w:t> »</w:t>
      </w:r>
      <w:r w:rsidR="006C1A16" w:rsidRPr="00E73312">
        <w:rPr>
          <w:rFonts w:ascii="Arial" w:eastAsia="MS Mincho" w:hAnsi="Arial" w:cs="Arial"/>
          <w:color w:val="000000"/>
        </w:rPr>
        <w:t>), et</w:t>
      </w:r>
    </w:p>
    <w:p w:rsidR="006C1A16" w:rsidRPr="00E73312" w:rsidRDefault="006024B6" w:rsidP="006024B6">
      <w:pPr>
        <w:pStyle w:val="Paragraphedeliste"/>
        <w:widowControl w:val="0"/>
        <w:numPr>
          <w:ilvl w:val="0"/>
          <w:numId w:val="1"/>
        </w:numPr>
        <w:tabs>
          <w:tab w:val="left" w:pos="220"/>
          <w:tab w:val="left" w:pos="284"/>
        </w:tabs>
        <w:autoSpaceDE w:val="0"/>
        <w:autoSpaceDN w:val="0"/>
        <w:adjustRightInd w:val="0"/>
        <w:spacing w:after="0" w:line="240" w:lineRule="auto"/>
        <w:ind w:left="284" w:hanging="284"/>
        <w:jc w:val="both"/>
        <w:rPr>
          <w:rFonts w:ascii="Arial" w:eastAsia="MS Mincho" w:hAnsi="Arial" w:cs="Arial"/>
          <w:color w:val="000000"/>
        </w:rPr>
      </w:pPr>
      <w:r w:rsidRPr="00E73312">
        <w:rPr>
          <w:rFonts w:ascii="Arial" w:eastAsia="MS Mincho" w:hAnsi="Arial" w:cs="Arial"/>
          <w:color w:val="000000"/>
        </w:rPr>
        <w:t xml:space="preserve"> </w:t>
      </w:r>
      <w:r w:rsidR="006C1A16" w:rsidRPr="00E73312">
        <w:rPr>
          <w:rFonts w:ascii="Arial" w:eastAsia="MS Mincho" w:hAnsi="Arial" w:cs="Arial"/>
          <w:color w:val="000000"/>
        </w:rPr>
        <w:t xml:space="preserve">il procède à des ajustements dans plusieurs lois relatives au secteur financier. </w:t>
      </w:r>
    </w:p>
    <w:p w:rsidR="006024B6" w:rsidRPr="00E73312" w:rsidRDefault="006024B6" w:rsidP="006024B6">
      <w:pPr>
        <w:widowControl w:val="0"/>
        <w:tabs>
          <w:tab w:val="left" w:pos="220"/>
          <w:tab w:val="left" w:pos="720"/>
        </w:tabs>
        <w:autoSpaceDE w:val="0"/>
        <w:autoSpaceDN w:val="0"/>
        <w:adjustRightInd w:val="0"/>
        <w:jc w:val="both"/>
        <w:outlineLvl w:val="0"/>
        <w:rPr>
          <w:rFonts w:ascii="Arial" w:eastAsia="MS Mincho" w:hAnsi="Arial" w:cs="Arial"/>
          <w:b/>
          <w:color w:val="000000"/>
          <w:sz w:val="22"/>
          <w:szCs w:val="22"/>
          <w:lang w:val="fr-FR"/>
        </w:rPr>
      </w:pPr>
    </w:p>
    <w:p w:rsidR="006C1A16" w:rsidRPr="00E73312" w:rsidRDefault="006C1A16" w:rsidP="006024B6">
      <w:pPr>
        <w:widowControl w:val="0"/>
        <w:tabs>
          <w:tab w:val="left" w:pos="220"/>
          <w:tab w:val="left" w:pos="720"/>
        </w:tabs>
        <w:autoSpaceDE w:val="0"/>
        <w:autoSpaceDN w:val="0"/>
        <w:adjustRightInd w:val="0"/>
        <w:jc w:val="both"/>
        <w:outlineLvl w:val="0"/>
        <w:rPr>
          <w:rFonts w:ascii="Arial" w:eastAsia="MS Mincho" w:hAnsi="Arial" w:cs="Arial"/>
          <w:b/>
          <w:color w:val="000000"/>
          <w:sz w:val="22"/>
          <w:szCs w:val="22"/>
          <w:lang w:val="fr-FR"/>
        </w:rPr>
      </w:pPr>
      <w:r w:rsidRPr="00E73312">
        <w:rPr>
          <w:rFonts w:ascii="Arial" w:eastAsia="MS Mincho" w:hAnsi="Arial" w:cs="Arial"/>
          <w:b/>
          <w:color w:val="000000"/>
          <w:sz w:val="22"/>
          <w:szCs w:val="22"/>
          <w:lang w:val="fr-FR"/>
        </w:rPr>
        <w:t>1) Le règlement (UE) 2015/751</w:t>
      </w:r>
    </w:p>
    <w:p w:rsidR="006024B6" w:rsidRPr="00E73312" w:rsidRDefault="006024B6"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p>
    <w:p w:rsidR="006C1A16" w:rsidRPr="00E73312" w:rsidRDefault="006C1A16"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r w:rsidRPr="00E73312">
        <w:rPr>
          <w:rFonts w:ascii="Arial" w:eastAsia="MS Mincho" w:hAnsi="Arial" w:cs="Arial"/>
          <w:color w:val="000000"/>
          <w:sz w:val="22"/>
          <w:szCs w:val="22"/>
          <w:lang w:val="fr-FR"/>
        </w:rPr>
        <w:t xml:space="preserve">Le règlement (UE) 2015/751 établit des exigences techniques et commerciales uniformes pour les opérations de paiement liées à une carte au sein de l'Union européenne, notamment en plafonnant les commissions d'interchange qui peuvent être exigées par les prestataires de services de paiement à l'occasion d'une opération de paiement liée à une carte. Le projet de loi comporte des mesures d'application de ce règlement qui visent à assurer le respect dudit règlement, notamment par la désignation de la CSSF en tant qu'autorité compétente au Luxembourg qui sera investie des pouvoirs d'enquête et d'exécution nécessaires à l'exercice de ses fonctions. </w:t>
      </w:r>
    </w:p>
    <w:p w:rsidR="006024B6" w:rsidRPr="00E73312" w:rsidRDefault="006024B6"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p>
    <w:p w:rsidR="007264B2" w:rsidRPr="00E73312" w:rsidRDefault="006C1A16"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r w:rsidRPr="00E73312">
        <w:rPr>
          <w:rFonts w:ascii="Arial" w:eastAsia="MS Mincho" w:hAnsi="Arial" w:cs="Arial"/>
          <w:color w:val="000000"/>
          <w:sz w:val="22"/>
          <w:szCs w:val="22"/>
          <w:lang w:val="fr-FR"/>
        </w:rPr>
        <w:t>En second lieu, il est procédé à la mise en œuvre d'une discrétion nationale figurant à l'article 3, paragraphe 2, lettre a) du règlement (UE) 2015/751. Cette discrétion nationale offre la possibilité aux États membres d'introduire un plafond inférieur en pourcentage au plafond par défaut de 0,2% prévu par le règlement (UE) 2015/751 pour les commissions d'interchange appliquées aux opérations de paiement nationales liées à une carte de débit. Le projet de loi prévoit ainsi de plafonner le montant de la commission d'interchange pour les opérations de paiement liées à une carte de débit et qui sont effectuées au niveau national à 0,12% de la valeur de l'opération. Il s'agit d'assurer que le niveau des commissions d'interchange se rapproche, pour ce que l'on peut considérer être une opération moyenne, du niveau de la commission d'interchange appliqué antérieurem</w:t>
      </w:r>
      <w:r w:rsidR="007264B2" w:rsidRPr="00E73312">
        <w:rPr>
          <w:rFonts w:ascii="Arial" w:eastAsia="MS Mincho" w:hAnsi="Arial" w:cs="Arial"/>
          <w:color w:val="000000"/>
          <w:sz w:val="22"/>
          <w:szCs w:val="22"/>
          <w:lang w:val="fr-FR"/>
        </w:rPr>
        <w:t>ent au règlement (UE) 2015/751.</w:t>
      </w:r>
    </w:p>
    <w:p w:rsidR="006024B6" w:rsidRPr="00E73312" w:rsidRDefault="006024B6" w:rsidP="006024B6">
      <w:pPr>
        <w:widowControl w:val="0"/>
        <w:tabs>
          <w:tab w:val="left" w:pos="220"/>
          <w:tab w:val="left" w:pos="720"/>
        </w:tabs>
        <w:autoSpaceDE w:val="0"/>
        <w:autoSpaceDN w:val="0"/>
        <w:adjustRightInd w:val="0"/>
        <w:jc w:val="both"/>
        <w:outlineLvl w:val="0"/>
        <w:rPr>
          <w:rFonts w:ascii="Arial" w:eastAsia="MS Mincho" w:hAnsi="Arial" w:cs="Arial"/>
          <w:b/>
          <w:color w:val="000000"/>
          <w:sz w:val="22"/>
          <w:szCs w:val="22"/>
          <w:lang w:val="fr-FR"/>
        </w:rPr>
      </w:pPr>
    </w:p>
    <w:p w:rsidR="007264B2" w:rsidRPr="00E73312" w:rsidRDefault="007264B2" w:rsidP="006024B6">
      <w:pPr>
        <w:widowControl w:val="0"/>
        <w:tabs>
          <w:tab w:val="left" w:pos="220"/>
          <w:tab w:val="left" w:pos="720"/>
        </w:tabs>
        <w:autoSpaceDE w:val="0"/>
        <w:autoSpaceDN w:val="0"/>
        <w:adjustRightInd w:val="0"/>
        <w:jc w:val="both"/>
        <w:outlineLvl w:val="0"/>
        <w:rPr>
          <w:rFonts w:ascii="Arial" w:eastAsia="MS Mincho" w:hAnsi="Arial" w:cs="Arial"/>
          <w:b/>
          <w:color w:val="000000"/>
          <w:sz w:val="22"/>
          <w:szCs w:val="22"/>
          <w:lang w:val="fr-FR"/>
        </w:rPr>
      </w:pPr>
      <w:r w:rsidRPr="00E73312">
        <w:rPr>
          <w:rFonts w:ascii="Arial" w:eastAsia="MS Mincho" w:hAnsi="Arial" w:cs="Arial"/>
          <w:b/>
          <w:color w:val="000000"/>
          <w:sz w:val="22"/>
          <w:szCs w:val="22"/>
          <w:lang w:val="fr-FR"/>
        </w:rPr>
        <w:t>2) Adaptations ponctuelles</w:t>
      </w:r>
    </w:p>
    <w:p w:rsidR="006024B6" w:rsidRPr="00E73312" w:rsidRDefault="006024B6"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p>
    <w:p w:rsidR="007264B2" w:rsidRPr="00E73312" w:rsidRDefault="007264B2"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r w:rsidRPr="00E73312">
        <w:rPr>
          <w:rFonts w:ascii="Arial" w:eastAsia="MS Mincho" w:hAnsi="Arial" w:cs="Arial"/>
          <w:color w:val="000000"/>
          <w:sz w:val="22"/>
          <w:szCs w:val="22"/>
          <w:lang w:val="fr-FR"/>
        </w:rPr>
        <w:lastRenderedPageBreak/>
        <w:t xml:space="preserve">Le </w:t>
      </w:r>
      <w:r w:rsidR="006C1A16" w:rsidRPr="00E73312">
        <w:rPr>
          <w:rFonts w:ascii="Arial" w:eastAsia="MS Mincho" w:hAnsi="Arial" w:cs="Arial"/>
          <w:color w:val="000000"/>
          <w:sz w:val="22"/>
          <w:szCs w:val="22"/>
          <w:lang w:val="fr-FR"/>
        </w:rPr>
        <w:t xml:space="preserve">projet de loi </w:t>
      </w:r>
      <w:r w:rsidR="003C2E4A" w:rsidRPr="00E73312">
        <w:rPr>
          <w:rFonts w:ascii="Arial" w:eastAsia="MS Mincho" w:hAnsi="Arial" w:cs="Arial"/>
          <w:color w:val="000000"/>
          <w:sz w:val="22"/>
          <w:szCs w:val="22"/>
          <w:lang w:val="fr-FR"/>
        </w:rPr>
        <w:t>initial</w:t>
      </w:r>
      <w:r w:rsidRPr="00E73312">
        <w:rPr>
          <w:rFonts w:ascii="Arial" w:eastAsia="MS Mincho" w:hAnsi="Arial" w:cs="Arial"/>
          <w:color w:val="000000"/>
          <w:sz w:val="22"/>
          <w:szCs w:val="22"/>
          <w:lang w:val="fr-FR"/>
        </w:rPr>
        <w:t xml:space="preserve"> </w:t>
      </w:r>
      <w:r w:rsidR="006C1A16" w:rsidRPr="00E73312">
        <w:rPr>
          <w:rFonts w:ascii="Arial" w:eastAsia="MS Mincho" w:hAnsi="Arial" w:cs="Arial"/>
          <w:color w:val="000000"/>
          <w:sz w:val="22"/>
          <w:szCs w:val="22"/>
          <w:lang w:val="fr-FR"/>
        </w:rPr>
        <w:t>a</w:t>
      </w:r>
      <w:r w:rsidR="003C2E4A" w:rsidRPr="00E73312">
        <w:rPr>
          <w:rFonts w:ascii="Arial" w:eastAsia="MS Mincho" w:hAnsi="Arial" w:cs="Arial"/>
          <w:color w:val="000000"/>
          <w:sz w:val="22"/>
          <w:szCs w:val="22"/>
          <w:lang w:val="fr-FR"/>
        </w:rPr>
        <w:t>vait</w:t>
      </w:r>
      <w:r w:rsidR="006C1A16" w:rsidRPr="00E73312">
        <w:rPr>
          <w:rFonts w:ascii="Arial" w:eastAsia="MS Mincho" w:hAnsi="Arial" w:cs="Arial"/>
          <w:color w:val="000000"/>
          <w:sz w:val="22"/>
          <w:szCs w:val="22"/>
          <w:lang w:val="fr-FR"/>
        </w:rPr>
        <w:t xml:space="preserve"> également pour objet de procéder à une série d'ajustements et de clarifications dans diverses lois relatives au secteur financier, telles que la loi modifiée du 5 avril 1993 relative au secteur financier, la loi modifiée du 23 décembre 1998 portant création d'une commission de surveillance du secteur financier, la loi</w:t>
      </w:r>
      <w:r w:rsidR="006024B6" w:rsidRPr="00E73312">
        <w:rPr>
          <w:rFonts w:ascii="Arial" w:eastAsia="MS Mincho" w:hAnsi="Arial" w:cs="Arial"/>
          <w:color w:val="000000"/>
          <w:sz w:val="22"/>
          <w:szCs w:val="22"/>
          <w:lang w:val="fr-FR"/>
        </w:rPr>
        <w:t xml:space="preserve"> </w:t>
      </w:r>
      <w:r w:rsidR="006C1A16" w:rsidRPr="00E73312">
        <w:rPr>
          <w:rFonts w:ascii="Arial" w:eastAsia="MS Mincho" w:hAnsi="Arial" w:cs="Arial"/>
          <w:color w:val="000000"/>
          <w:sz w:val="22"/>
          <w:szCs w:val="22"/>
          <w:lang w:val="fr-FR"/>
        </w:rPr>
        <w:t>modifiée du 5 août 2005 sur les contrats de garantie financière, la loi modifiée du 11 janvier 2008 relative aux obligations de transparence des émetteurs, la loi modifiée du 17 décembre 2010 concernant les organismes de placement collectif, la loi modifiée du 12 juillet 2013 relative aux gestionnaires de fonds d'investissement alternatifs et la loi modifiée du 18 décembre 2015 relative à la défaillance des établissements de crédit et de certaines entreprises d'investissement. Ces ajustements visent à clarifier certaines dispositions des lois susmentionnées, voire à y co</w:t>
      </w:r>
      <w:r w:rsidRPr="00E73312">
        <w:rPr>
          <w:rFonts w:ascii="Arial" w:eastAsia="MS Mincho" w:hAnsi="Arial" w:cs="Arial"/>
          <w:color w:val="000000"/>
          <w:sz w:val="22"/>
          <w:szCs w:val="22"/>
          <w:lang w:val="fr-FR"/>
        </w:rPr>
        <w:t>rriger des erreurs matérielles.</w:t>
      </w:r>
      <w:r w:rsidR="003C2E4A" w:rsidRPr="00E73312">
        <w:rPr>
          <w:rFonts w:ascii="Arial" w:eastAsia="MS Mincho" w:hAnsi="Arial" w:cs="Arial"/>
          <w:color w:val="000000"/>
          <w:sz w:val="22"/>
          <w:szCs w:val="22"/>
          <w:lang w:val="fr-FR"/>
        </w:rPr>
        <w:t xml:space="preserve"> Les amendements gouvernementaux subséquents ont</w:t>
      </w:r>
      <w:r w:rsidR="005C7432" w:rsidRPr="00E73312">
        <w:rPr>
          <w:rFonts w:ascii="Arial" w:eastAsia="MS Mincho" w:hAnsi="Arial" w:cs="Arial"/>
          <w:color w:val="000000"/>
          <w:sz w:val="22"/>
          <w:szCs w:val="22"/>
          <w:lang w:val="fr-FR"/>
        </w:rPr>
        <w:t xml:space="preserve"> également</w:t>
      </w:r>
      <w:r w:rsidR="003C2E4A" w:rsidRPr="00E73312">
        <w:rPr>
          <w:rFonts w:ascii="Arial" w:eastAsia="MS Mincho" w:hAnsi="Arial" w:cs="Arial"/>
          <w:color w:val="000000"/>
          <w:sz w:val="22"/>
          <w:szCs w:val="22"/>
          <w:lang w:val="fr-FR"/>
        </w:rPr>
        <w:t xml:space="preserve"> introd</w:t>
      </w:r>
      <w:r w:rsidR="00490FCA" w:rsidRPr="00E73312">
        <w:rPr>
          <w:rFonts w:ascii="Arial" w:eastAsia="MS Mincho" w:hAnsi="Arial" w:cs="Arial"/>
          <w:color w:val="000000"/>
          <w:sz w:val="22"/>
          <w:szCs w:val="22"/>
          <w:lang w:val="fr-FR"/>
        </w:rPr>
        <w:t>uit</w:t>
      </w:r>
      <w:r w:rsidR="003C2E4A" w:rsidRPr="00E73312">
        <w:rPr>
          <w:rFonts w:ascii="Arial" w:eastAsia="MS Mincho" w:hAnsi="Arial" w:cs="Arial"/>
          <w:color w:val="000000"/>
          <w:sz w:val="22"/>
          <w:szCs w:val="22"/>
          <w:lang w:val="fr-FR"/>
        </w:rPr>
        <w:t xml:space="preserve"> des </w:t>
      </w:r>
      <w:r w:rsidR="005C7432" w:rsidRPr="00E73312">
        <w:rPr>
          <w:rFonts w:ascii="Arial" w:eastAsia="MS Mincho" w:hAnsi="Arial" w:cs="Arial"/>
          <w:color w:val="000000"/>
          <w:sz w:val="22"/>
          <w:szCs w:val="22"/>
          <w:lang w:val="fr-FR"/>
        </w:rPr>
        <w:t>modifications</w:t>
      </w:r>
      <w:r w:rsidR="003C2E4A" w:rsidRPr="00E73312">
        <w:rPr>
          <w:rFonts w:ascii="Arial" w:eastAsia="MS Mincho" w:hAnsi="Arial" w:cs="Arial"/>
          <w:color w:val="000000"/>
          <w:sz w:val="22"/>
          <w:szCs w:val="22"/>
          <w:lang w:val="fr-FR"/>
        </w:rPr>
        <w:t xml:space="preserve"> </w:t>
      </w:r>
      <w:r w:rsidR="005C7432" w:rsidRPr="00E73312">
        <w:rPr>
          <w:rFonts w:ascii="Arial" w:eastAsia="MS Mincho" w:hAnsi="Arial" w:cs="Arial"/>
          <w:color w:val="000000"/>
          <w:sz w:val="22"/>
          <w:szCs w:val="22"/>
          <w:lang w:val="fr-FR"/>
        </w:rPr>
        <w:t>de la loi modifiée du 10 novembre 2009 relative aux services de paiement, de la loi modifiée du 7 décembre 2015 sur le secteur des assurances et de la loi du 23 décembre 2016 relative aux abus de marché.</w:t>
      </w:r>
    </w:p>
    <w:p w:rsidR="006024B6" w:rsidRPr="00E73312" w:rsidRDefault="006024B6"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p>
    <w:p w:rsidR="001B5E07" w:rsidRPr="00E73312" w:rsidRDefault="006C1A16" w:rsidP="008E632F">
      <w:pPr>
        <w:widowControl w:val="0"/>
        <w:tabs>
          <w:tab w:val="left" w:pos="220"/>
          <w:tab w:val="left" w:pos="720"/>
        </w:tabs>
        <w:autoSpaceDE w:val="0"/>
        <w:autoSpaceDN w:val="0"/>
        <w:adjustRightInd w:val="0"/>
        <w:jc w:val="both"/>
        <w:rPr>
          <w:rFonts w:ascii="Arial" w:eastAsia="MS Mincho" w:hAnsi="Arial" w:cs="Arial"/>
          <w:color w:val="000000"/>
        </w:rPr>
      </w:pPr>
      <w:r w:rsidRPr="00E73312">
        <w:rPr>
          <w:rFonts w:ascii="Arial" w:eastAsia="MS Mincho" w:hAnsi="Arial" w:cs="Arial"/>
          <w:color w:val="000000"/>
          <w:sz w:val="22"/>
          <w:szCs w:val="22"/>
          <w:lang w:val="fr-FR"/>
        </w:rPr>
        <w:t xml:space="preserve">En particulier, le projet de loi </w:t>
      </w:r>
      <w:r w:rsidR="00B86904" w:rsidRPr="00E73312">
        <w:rPr>
          <w:rFonts w:ascii="Arial" w:eastAsia="MS Mincho" w:hAnsi="Arial" w:cs="Arial"/>
          <w:color w:val="000000"/>
          <w:sz w:val="22"/>
          <w:szCs w:val="22"/>
          <w:lang w:val="fr-FR"/>
        </w:rPr>
        <w:t>initial prévo</w:t>
      </w:r>
      <w:r w:rsidR="006024B6" w:rsidRPr="00E73312">
        <w:rPr>
          <w:rFonts w:ascii="Arial" w:eastAsia="MS Mincho" w:hAnsi="Arial" w:cs="Arial"/>
          <w:color w:val="000000"/>
          <w:sz w:val="22"/>
          <w:szCs w:val="22"/>
          <w:lang w:val="fr-FR"/>
        </w:rPr>
        <w:t>yai</w:t>
      </w:r>
      <w:r w:rsidR="00B86904" w:rsidRPr="00E73312">
        <w:rPr>
          <w:rFonts w:ascii="Arial" w:eastAsia="MS Mincho" w:hAnsi="Arial" w:cs="Arial"/>
          <w:color w:val="000000"/>
          <w:sz w:val="22"/>
          <w:szCs w:val="22"/>
          <w:lang w:val="fr-FR"/>
        </w:rPr>
        <w:t xml:space="preserve">t de </w:t>
      </w:r>
      <w:r w:rsidRPr="00E73312">
        <w:rPr>
          <w:rFonts w:ascii="Arial" w:eastAsia="MS Mincho" w:hAnsi="Arial" w:cs="Arial"/>
          <w:color w:val="000000"/>
          <w:sz w:val="22"/>
          <w:szCs w:val="22"/>
          <w:lang w:val="fr-FR"/>
        </w:rPr>
        <w:t>modifie</w:t>
      </w:r>
      <w:r w:rsidR="00B86904" w:rsidRPr="00E73312">
        <w:rPr>
          <w:rFonts w:ascii="Arial" w:eastAsia="MS Mincho" w:hAnsi="Arial" w:cs="Arial"/>
          <w:color w:val="000000"/>
          <w:sz w:val="22"/>
          <w:szCs w:val="22"/>
          <w:lang w:val="fr-FR"/>
        </w:rPr>
        <w:t>r</w:t>
      </w:r>
      <w:r w:rsidRPr="00E73312">
        <w:rPr>
          <w:rFonts w:ascii="Arial" w:eastAsia="MS Mincho" w:hAnsi="Arial" w:cs="Arial"/>
          <w:color w:val="000000"/>
          <w:sz w:val="22"/>
          <w:szCs w:val="22"/>
          <w:lang w:val="fr-FR"/>
        </w:rPr>
        <w:t xml:space="preserve"> l'article 41 de la loi modifiée du 5 avril 1993 relative au secteur financier concernant le secret professionnel afin de faciliter l'externalisation de services.</w:t>
      </w:r>
      <w:r w:rsidR="007264B2" w:rsidRPr="00E73312">
        <w:rPr>
          <w:rFonts w:ascii="Arial" w:eastAsia="MS Mincho" w:hAnsi="Arial" w:cs="Arial"/>
          <w:color w:val="000000"/>
          <w:sz w:val="22"/>
          <w:szCs w:val="22"/>
          <w:lang w:val="fr-FR"/>
        </w:rPr>
        <w:t xml:space="preserve"> </w:t>
      </w:r>
      <w:r w:rsidR="001B5E07" w:rsidRPr="00E73312">
        <w:rPr>
          <w:rFonts w:ascii="Arial" w:eastAsia="MS Mincho" w:hAnsi="Arial" w:cs="Arial"/>
          <w:color w:val="000000"/>
          <w:sz w:val="22"/>
          <w:szCs w:val="22"/>
          <w:lang w:val="fr-FR"/>
        </w:rPr>
        <w:t xml:space="preserve">Les nouvelles exceptions au secret professionnel sont destinées à faciliter la coopération intragroupe et la sous-traitance, cette dernière couvrant le cas de l’externalisation de services, encore appelée </w:t>
      </w:r>
      <w:r w:rsidR="006024B6" w:rsidRPr="00E73312">
        <w:rPr>
          <w:rFonts w:ascii="Arial" w:eastAsia="MS Mincho" w:hAnsi="Arial" w:cs="Arial"/>
          <w:color w:val="000000"/>
          <w:sz w:val="22"/>
          <w:szCs w:val="22"/>
          <w:lang w:val="fr-FR"/>
        </w:rPr>
        <w:t>« </w:t>
      </w:r>
      <w:r w:rsidR="001B5E07" w:rsidRPr="00E73312">
        <w:rPr>
          <w:rFonts w:ascii="Arial" w:eastAsia="MS Mincho" w:hAnsi="Arial" w:cs="Arial"/>
          <w:iCs/>
          <w:color w:val="000000"/>
          <w:sz w:val="22"/>
          <w:szCs w:val="22"/>
          <w:lang w:val="fr-FR"/>
        </w:rPr>
        <w:t>outsourcing</w:t>
      </w:r>
      <w:r w:rsidR="006024B6" w:rsidRPr="00E73312">
        <w:rPr>
          <w:rFonts w:ascii="Arial" w:eastAsia="MS Mincho" w:hAnsi="Arial" w:cs="Arial"/>
          <w:iCs/>
          <w:color w:val="000000"/>
          <w:sz w:val="22"/>
          <w:szCs w:val="22"/>
          <w:lang w:val="fr-FR"/>
        </w:rPr>
        <w:t> »</w:t>
      </w:r>
      <w:r w:rsidR="001B5E07" w:rsidRPr="00E73312">
        <w:rPr>
          <w:rFonts w:ascii="Arial" w:eastAsia="MS Mincho" w:hAnsi="Arial" w:cs="Arial"/>
          <w:color w:val="000000"/>
          <w:sz w:val="22"/>
          <w:szCs w:val="22"/>
          <w:lang w:val="fr-FR"/>
        </w:rPr>
        <w:t xml:space="preserve">. </w:t>
      </w:r>
    </w:p>
    <w:p w:rsidR="006024B6" w:rsidRPr="00E73312" w:rsidRDefault="006024B6"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p>
    <w:p w:rsidR="00017377" w:rsidRPr="00E73312" w:rsidRDefault="00017377"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r w:rsidRPr="00E73312">
        <w:rPr>
          <w:rFonts w:ascii="Arial" w:eastAsia="MS Mincho" w:hAnsi="Arial" w:cs="Arial"/>
          <w:color w:val="000000"/>
          <w:sz w:val="22"/>
          <w:szCs w:val="22"/>
          <w:lang w:val="fr-FR"/>
        </w:rPr>
        <w:t>Les amendements gouvernementaux subséquents ont opéré des modifications substantielles à l’endroit des articles relatifs au secret professionnel. D’une part, ils ont étendu la modernisation des dispositions relatives au secret professionnel à la loi modifiée du 10 novembre 2009 relative aux services de paiement et à la loi modifiée du 7 décembre 2015 sur le secteur des assurances. D’autre part, ils ont opéré</w:t>
      </w:r>
      <w:r w:rsidR="00583636" w:rsidRPr="00E73312">
        <w:rPr>
          <w:rFonts w:ascii="Arial" w:eastAsia="MS Mincho" w:hAnsi="Arial" w:cs="Arial"/>
          <w:color w:val="000000"/>
          <w:sz w:val="22"/>
          <w:szCs w:val="22"/>
          <w:lang w:val="fr-FR"/>
        </w:rPr>
        <w:t xml:space="preserve"> des modifications supplémentaires à l’endroit de l’article 41 de la loi modifiée du 5 avril 1993 relative au secteur financier. Ainsi, </w:t>
      </w:r>
      <w:r w:rsidR="00056ABE" w:rsidRPr="00E73312">
        <w:rPr>
          <w:rFonts w:ascii="Arial" w:eastAsia="MS Mincho" w:hAnsi="Arial" w:cs="Arial"/>
          <w:color w:val="000000"/>
          <w:sz w:val="22"/>
          <w:szCs w:val="22"/>
          <w:lang w:val="fr-FR"/>
        </w:rPr>
        <w:t xml:space="preserve">ils prévoient </w:t>
      </w:r>
      <w:r w:rsidR="00583636" w:rsidRPr="00E73312">
        <w:rPr>
          <w:rFonts w:ascii="Arial" w:eastAsia="MS Mincho" w:hAnsi="Arial" w:cs="Arial"/>
          <w:color w:val="000000"/>
          <w:sz w:val="22"/>
          <w:szCs w:val="22"/>
          <w:lang w:val="fr-FR"/>
        </w:rPr>
        <w:t>l'introduction de nouvelles exigences organisationnelles visant à encadrer l’externalisation de services et notamment à assurer le niveau et la qualité des services offerts à la clientèle, ainsi que la confidentialité des données concernées</w:t>
      </w:r>
      <w:r w:rsidR="00056ABE" w:rsidRPr="00E73312">
        <w:rPr>
          <w:rFonts w:ascii="Arial" w:eastAsia="MS Mincho" w:hAnsi="Arial" w:cs="Arial"/>
          <w:color w:val="000000"/>
          <w:sz w:val="22"/>
          <w:szCs w:val="22"/>
          <w:lang w:val="fr-FR"/>
        </w:rPr>
        <w:t>.</w:t>
      </w:r>
      <w:r w:rsidR="00D97539" w:rsidRPr="00E73312">
        <w:rPr>
          <w:rFonts w:ascii="Arial" w:eastAsia="MS Mincho" w:hAnsi="Arial" w:cs="Arial"/>
          <w:color w:val="000000"/>
          <w:sz w:val="22"/>
          <w:szCs w:val="22"/>
          <w:lang w:val="fr-FR"/>
        </w:rPr>
        <w:t xml:space="preserve"> Les amendements gouvernementaux abandonnent également la distinction faite entre la sous-traitance intra-groupe et extra-groupe. Ainsi, il y aura désormais lieu de distinguer uniquement en matière de sous-traitance entre d’une part la sous-traitance opérée par une entité luxembourgeoise vers une autre entité luxembourgeoise soumise à la surveillance prudentielle de la CSSF, de la BCE ou du CAA, et d’autre part tous les autres cas de sous-traitance.</w:t>
      </w:r>
    </w:p>
    <w:p w:rsidR="006024B6" w:rsidRPr="00E73312" w:rsidRDefault="006024B6"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p>
    <w:p w:rsidR="000B5D83" w:rsidRPr="00E73312" w:rsidRDefault="006C1A16"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r w:rsidRPr="00E73312">
        <w:rPr>
          <w:rFonts w:ascii="Arial" w:eastAsia="MS Mincho" w:hAnsi="Arial" w:cs="Arial"/>
          <w:color w:val="000000"/>
          <w:sz w:val="22"/>
          <w:szCs w:val="22"/>
          <w:lang w:val="fr-FR"/>
        </w:rPr>
        <w:t>Ensuite, le projet de loi opère une clarification du régime de la banque dépositaire</w:t>
      </w:r>
      <w:r w:rsidR="006024B6" w:rsidRPr="00E73312">
        <w:rPr>
          <w:rFonts w:ascii="Arial" w:eastAsia="MS Mincho" w:hAnsi="Arial" w:cs="Arial"/>
          <w:color w:val="000000"/>
          <w:sz w:val="22"/>
          <w:szCs w:val="22"/>
          <w:lang w:val="fr-FR"/>
        </w:rPr>
        <w:t xml:space="preserve"> </w:t>
      </w:r>
      <w:r w:rsidRPr="00E73312">
        <w:rPr>
          <w:rFonts w:ascii="Arial" w:eastAsia="MS Mincho" w:hAnsi="Arial" w:cs="Arial"/>
          <w:color w:val="000000"/>
          <w:sz w:val="22"/>
          <w:szCs w:val="22"/>
          <w:lang w:val="fr-FR"/>
        </w:rPr>
        <w:t>applicable aux OPC de la Partie II suite à l’adoption de la loi du 10 mai 2016 portant transposition de la directive 2014/91/UE (</w:t>
      </w:r>
      <w:r w:rsidR="006024B6" w:rsidRPr="00E73312">
        <w:rPr>
          <w:rFonts w:ascii="Arial" w:eastAsia="MS Mincho" w:hAnsi="Arial" w:cs="Arial"/>
          <w:color w:val="000000"/>
          <w:sz w:val="22"/>
          <w:szCs w:val="22"/>
          <w:lang w:val="fr-FR"/>
        </w:rPr>
        <w:t>« </w:t>
      </w:r>
      <w:r w:rsidRPr="00E73312">
        <w:rPr>
          <w:rFonts w:ascii="Arial" w:eastAsia="MS Mincho" w:hAnsi="Arial" w:cs="Arial"/>
          <w:color w:val="000000"/>
          <w:sz w:val="22"/>
          <w:szCs w:val="22"/>
          <w:lang w:val="fr-FR"/>
        </w:rPr>
        <w:t>UCITS V</w:t>
      </w:r>
      <w:r w:rsidR="006024B6" w:rsidRPr="00E73312">
        <w:rPr>
          <w:rFonts w:ascii="Arial" w:eastAsia="MS Mincho" w:hAnsi="Arial" w:cs="Arial"/>
          <w:color w:val="000000"/>
          <w:sz w:val="22"/>
          <w:szCs w:val="22"/>
          <w:lang w:val="fr-FR"/>
        </w:rPr>
        <w:t> »)</w:t>
      </w:r>
      <w:r w:rsidRPr="00E73312">
        <w:rPr>
          <w:rFonts w:ascii="Arial" w:eastAsia="MS Mincho" w:hAnsi="Arial" w:cs="Arial"/>
          <w:color w:val="000000"/>
          <w:sz w:val="22"/>
          <w:szCs w:val="22"/>
          <w:lang w:val="fr-FR"/>
        </w:rPr>
        <w:t xml:space="preserve">. </w:t>
      </w:r>
    </w:p>
    <w:p w:rsidR="006024B6" w:rsidRPr="00E73312" w:rsidRDefault="006024B6"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p>
    <w:p w:rsidR="00062679" w:rsidRPr="00E73312" w:rsidRDefault="000B5D83"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r w:rsidRPr="00E73312">
        <w:rPr>
          <w:rFonts w:ascii="Arial" w:eastAsia="MS Mincho" w:hAnsi="Arial" w:cs="Arial"/>
          <w:color w:val="000000"/>
          <w:sz w:val="22"/>
          <w:szCs w:val="22"/>
          <w:lang w:val="fr-FR"/>
        </w:rPr>
        <w:t>L</w:t>
      </w:r>
      <w:r w:rsidR="006C1A16" w:rsidRPr="00E73312">
        <w:rPr>
          <w:rFonts w:ascii="Arial" w:eastAsia="MS Mincho" w:hAnsi="Arial" w:cs="Arial"/>
          <w:color w:val="000000"/>
          <w:sz w:val="22"/>
          <w:szCs w:val="22"/>
          <w:lang w:val="fr-FR"/>
        </w:rPr>
        <w:t xml:space="preserve">e projet de loi clarifie </w:t>
      </w:r>
      <w:r w:rsidRPr="00E73312">
        <w:rPr>
          <w:rFonts w:ascii="Arial" w:eastAsia="MS Mincho" w:hAnsi="Arial" w:cs="Arial"/>
          <w:color w:val="000000"/>
          <w:sz w:val="22"/>
          <w:szCs w:val="22"/>
          <w:lang w:val="fr-FR"/>
        </w:rPr>
        <w:t xml:space="preserve">également </w:t>
      </w:r>
      <w:r w:rsidR="006C1A16" w:rsidRPr="00E73312">
        <w:rPr>
          <w:rFonts w:ascii="Arial" w:eastAsia="MS Mincho" w:hAnsi="Arial" w:cs="Arial"/>
          <w:color w:val="000000"/>
          <w:sz w:val="22"/>
          <w:szCs w:val="22"/>
          <w:lang w:val="fr-FR"/>
        </w:rPr>
        <w:t xml:space="preserve">la couverture des dépôts des clients-épargnants des fonds communs d’épargne par le système de garantie des dépôts luxembourgeois. </w:t>
      </w:r>
    </w:p>
    <w:p w:rsidR="006024B6" w:rsidRPr="00E73312" w:rsidRDefault="006024B6"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p>
    <w:p w:rsidR="009A661D" w:rsidRPr="00E73312" w:rsidRDefault="008E6390"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r w:rsidRPr="00E73312">
        <w:rPr>
          <w:rFonts w:ascii="Arial" w:eastAsia="MS Mincho" w:hAnsi="Arial" w:cs="Arial"/>
          <w:color w:val="000000"/>
          <w:sz w:val="22"/>
          <w:szCs w:val="22"/>
          <w:lang w:val="fr-FR"/>
        </w:rPr>
        <w:t xml:space="preserve">Finalement, les amendements gouvernementaux </w:t>
      </w:r>
      <w:r w:rsidR="000B5D83" w:rsidRPr="00E73312">
        <w:rPr>
          <w:rFonts w:ascii="Arial" w:eastAsia="MS Mincho" w:hAnsi="Arial" w:cs="Arial"/>
          <w:color w:val="000000"/>
          <w:sz w:val="22"/>
          <w:szCs w:val="22"/>
          <w:lang w:val="fr-FR"/>
        </w:rPr>
        <w:t xml:space="preserve">prévoient que </w:t>
      </w:r>
      <w:r w:rsidRPr="00E73312">
        <w:rPr>
          <w:rFonts w:ascii="Arial" w:eastAsia="MS Mincho" w:hAnsi="Arial" w:cs="Arial"/>
          <w:color w:val="000000"/>
          <w:sz w:val="22"/>
          <w:szCs w:val="22"/>
          <w:lang w:val="fr-FR"/>
        </w:rPr>
        <w:t>le Commissariat aux assurances devienne un organe de règlement extrajudiciaire des litiges en matière</w:t>
      </w:r>
      <w:r w:rsidR="006024B6" w:rsidRPr="00E73312">
        <w:rPr>
          <w:rFonts w:ascii="Arial" w:eastAsia="MS Mincho" w:hAnsi="Arial" w:cs="Arial"/>
          <w:color w:val="000000"/>
          <w:sz w:val="22"/>
          <w:szCs w:val="22"/>
          <w:lang w:val="fr-FR"/>
        </w:rPr>
        <w:t xml:space="preserve"> </w:t>
      </w:r>
      <w:r w:rsidRPr="00E73312">
        <w:rPr>
          <w:rFonts w:ascii="Arial" w:eastAsia="MS Mincho" w:hAnsi="Arial" w:cs="Arial"/>
          <w:color w:val="000000"/>
          <w:sz w:val="22"/>
          <w:szCs w:val="22"/>
          <w:lang w:val="fr-FR"/>
        </w:rPr>
        <w:t>d’assurance au sens de la loi du 17 février 2016 portant introduction du règlement extrajudiciaire des litiges de consommation dans le Code de la consommation et modifiant certaines autres dispositions du Code de la consommation.</w:t>
      </w:r>
      <w:r w:rsidR="006C1A16" w:rsidRPr="00E73312">
        <w:rPr>
          <w:rFonts w:ascii="Arial" w:eastAsia="MS Mincho" w:hAnsi="Arial" w:cs="Arial"/>
          <w:color w:val="000000"/>
          <w:sz w:val="22"/>
          <w:szCs w:val="22"/>
          <w:lang w:val="fr-FR"/>
        </w:rPr>
        <w:t> </w:t>
      </w:r>
    </w:p>
    <w:p w:rsidR="006024B6" w:rsidRDefault="006024B6" w:rsidP="006024B6">
      <w:pPr>
        <w:widowControl w:val="0"/>
        <w:tabs>
          <w:tab w:val="left" w:pos="220"/>
          <w:tab w:val="left" w:pos="720"/>
        </w:tabs>
        <w:autoSpaceDE w:val="0"/>
        <w:autoSpaceDN w:val="0"/>
        <w:adjustRightInd w:val="0"/>
        <w:jc w:val="both"/>
        <w:rPr>
          <w:rFonts w:ascii="Arial" w:hAnsi="Arial" w:cs="Arial"/>
          <w:sz w:val="22"/>
          <w:szCs w:val="22"/>
          <w:lang w:val="fr-FR"/>
        </w:rPr>
      </w:pPr>
    </w:p>
    <w:p w:rsidR="007639AB" w:rsidRPr="00E73312" w:rsidRDefault="007639AB" w:rsidP="006024B6">
      <w:pPr>
        <w:widowControl w:val="0"/>
        <w:tabs>
          <w:tab w:val="left" w:pos="220"/>
          <w:tab w:val="left" w:pos="720"/>
        </w:tabs>
        <w:autoSpaceDE w:val="0"/>
        <w:autoSpaceDN w:val="0"/>
        <w:adjustRightInd w:val="0"/>
        <w:jc w:val="both"/>
        <w:rPr>
          <w:rFonts w:ascii="Arial" w:eastAsia="MS Mincho" w:hAnsi="Arial" w:cs="Arial"/>
          <w:color w:val="000000"/>
          <w:sz w:val="22"/>
          <w:szCs w:val="22"/>
          <w:lang w:val="fr-FR"/>
        </w:rPr>
      </w:pPr>
      <w:r w:rsidRPr="007639AB">
        <w:rPr>
          <w:rFonts w:ascii="Arial" w:hAnsi="Arial" w:cs="Arial"/>
          <w:sz w:val="22"/>
          <w:szCs w:val="22"/>
          <w:lang w:val="fr-FR"/>
        </w:rPr>
        <w:t>Les amendements parlementaires</w:t>
      </w:r>
      <w:r w:rsidR="006024B6">
        <w:rPr>
          <w:rFonts w:ascii="Arial" w:hAnsi="Arial" w:cs="Arial"/>
          <w:sz w:val="22"/>
          <w:szCs w:val="22"/>
          <w:lang w:val="fr-FR"/>
        </w:rPr>
        <w:t xml:space="preserve"> du</w:t>
      </w:r>
      <w:r w:rsidRPr="007639AB">
        <w:rPr>
          <w:rFonts w:ascii="Arial" w:hAnsi="Arial" w:cs="Arial"/>
          <w:sz w:val="22"/>
          <w:szCs w:val="22"/>
          <w:lang w:val="fr-FR"/>
        </w:rPr>
        <w:t xml:space="preserve"> 8 janvier 2018 apportent quant à eux encore que</w:t>
      </w:r>
      <w:r>
        <w:rPr>
          <w:rFonts w:ascii="Arial" w:hAnsi="Arial" w:cs="Arial"/>
          <w:sz w:val="22"/>
          <w:szCs w:val="22"/>
          <w:lang w:val="fr-FR"/>
        </w:rPr>
        <w:t>lques précisions additionnelles notamment en ce qui concerne l’articulation</w:t>
      </w:r>
      <w:r w:rsidR="006024B6">
        <w:rPr>
          <w:rFonts w:ascii="Arial" w:hAnsi="Arial" w:cs="Arial"/>
          <w:sz w:val="22"/>
          <w:szCs w:val="22"/>
          <w:lang w:val="fr-FR"/>
        </w:rPr>
        <w:t xml:space="preserve"> </w:t>
      </w:r>
      <w:r>
        <w:rPr>
          <w:rFonts w:ascii="Arial" w:hAnsi="Arial" w:cs="Arial"/>
          <w:sz w:val="22"/>
          <w:szCs w:val="22"/>
          <w:lang w:val="fr-FR"/>
        </w:rPr>
        <w:t xml:space="preserve">entre les dispositions relatives au secret professionnel et la législation relative à la protection des données. </w:t>
      </w:r>
    </w:p>
    <w:sectPr w:rsidR="007639AB" w:rsidRPr="00E73312" w:rsidSect="00B526D3">
      <w:headerReference w:type="even" r:id="rId7"/>
      <w:footerReference w:type="even" r:id="rId8"/>
      <w:footerReference w:type="default" r:id="rId9"/>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0F" w:rsidRDefault="00401A0F" w:rsidP="00B775CB">
      <w:r>
        <w:separator/>
      </w:r>
    </w:p>
  </w:endnote>
  <w:endnote w:type="continuationSeparator" w:id="0">
    <w:p w:rsidR="00401A0F" w:rsidRDefault="00401A0F"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z Sans">
    <w:altName w:val="Mistral"/>
    <w:charset w:val="00"/>
    <w:family w:val="script"/>
    <w:pitch w:val="variable"/>
    <w:sig w:usb0="00000001" w:usb1="4000005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88" w:rsidRDefault="00EA4688" w:rsidP="002152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60</w:t>
    </w:r>
    <w:r>
      <w:rPr>
        <w:rStyle w:val="Numrodepage"/>
      </w:rPr>
      <w:fldChar w:fldCharType="end"/>
    </w:r>
  </w:p>
  <w:p w:rsidR="00EA4688" w:rsidRDefault="00EA4688" w:rsidP="003E0B79">
    <w:pPr>
      <w:pStyle w:val="Pieddepage"/>
      <w:framePr w:wrap="around"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60</w:t>
    </w:r>
    <w:r>
      <w:rPr>
        <w:rStyle w:val="Numrodepage"/>
      </w:rPr>
      <w:fldChar w:fldCharType="end"/>
    </w:r>
  </w:p>
  <w:p w:rsidR="00EA4688" w:rsidRDefault="00EA4688"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88" w:rsidRDefault="00EA4688" w:rsidP="00A2499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24C2C">
      <w:rPr>
        <w:rStyle w:val="Numrodepage"/>
        <w:noProof/>
      </w:rPr>
      <w:t>1</w:t>
    </w:r>
    <w:r>
      <w:rPr>
        <w:rStyle w:val="Numrodepage"/>
      </w:rPr>
      <w:fldChar w:fldCharType="end"/>
    </w:r>
  </w:p>
  <w:p w:rsidR="00EA4688" w:rsidRDefault="00EA4688" w:rsidP="00A2499A">
    <w:pPr>
      <w:pStyle w:val="Pieddepage"/>
      <w:ind w:right="360"/>
      <w:jc w:val="center"/>
    </w:pPr>
  </w:p>
  <w:p w:rsidR="00EA4688" w:rsidRDefault="00EA468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0F" w:rsidRDefault="00401A0F" w:rsidP="00B775CB">
      <w:r>
        <w:separator/>
      </w:r>
    </w:p>
  </w:footnote>
  <w:footnote w:type="continuationSeparator" w:id="0">
    <w:p w:rsidR="00401A0F" w:rsidRDefault="00401A0F"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88" w:rsidRDefault="00EA4688" w:rsidP="006B704B">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EA4688" w:rsidRDefault="00EA468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2D7D"/>
    <w:multiLevelType w:val="hybridMultilevel"/>
    <w:tmpl w:val="90DE0484"/>
    <w:lvl w:ilvl="0" w:tplc="5AB2E00A">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213F36B0"/>
    <w:multiLevelType w:val="hybridMultilevel"/>
    <w:tmpl w:val="FCDE65A0"/>
    <w:lvl w:ilvl="0" w:tplc="D98C7ADE">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D4F7418"/>
    <w:multiLevelType w:val="hybridMultilevel"/>
    <w:tmpl w:val="D7DA45DA"/>
    <w:lvl w:ilvl="0" w:tplc="3C78523C">
      <w:start w:val="1"/>
      <w:numFmt w:val="bullet"/>
      <w:lvlText w:val="­"/>
      <w:lvlJc w:val="left"/>
      <w:pPr>
        <w:ind w:left="3555" w:hanging="360"/>
      </w:pPr>
      <w:rPr>
        <w:rFonts w:ascii="Stez Sans" w:hAnsi="Stez Sans"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 w15:restartNumberingAfterBreak="0">
    <w:nsid w:val="30393622"/>
    <w:multiLevelType w:val="hybridMultilevel"/>
    <w:tmpl w:val="C988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A472B"/>
    <w:multiLevelType w:val="hybridMultilevel"/>
    <w:tmpl w:val="DCCC3EB0"/>
    <w:lvl w:ilvl="0" w:tplc="7278F1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C6B5C"/>
    <w:multiLevelType w:val="hybridMultilevel"/>
    <w:tmpl w:val="FA38E796"/>
    <w:lvl w:ilvl="0" w:tplc="66E26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E303C1"/>
    <w:multiLevelType w:val="hybridMultilevel"/>
    <w:tmpl w:val="1A80E68A"/>
    <w:lvl w:ilvl="0" w:tplc="BE265CA8">
      <w:start w:val="4"/>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53F478EC"/>
    <w:multiLevelType w:val="hybridMultilevel"/>
    <w:tmpl w:val="73EE15A8"/>
    <w:lvl w:ilvl="0" w:tplc="4A2A79D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E3123"/>
    <w:multiLevelType w:val="hybridMultilevel"/>
    <w:tmpl w:val="2758CCCA"/>
    <w:lvl w:ilvl="0" w:tplc="56824C1C">
      <w:start w:val="5"/>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757D0F66"/>
    <w:multiLevelType w:val="hybridMultilevel"/>
    <w:tmpl w:val="0A96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F41C8"/>
    <w:multiLevelType w:val="hybridMultilevel"/>
    <w:tmpl w:val="B1FECB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864C18"/>
    <w:multiLevelType w:val="hybridMultilevel"/>
    <w:tmpl w:val="9A761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6"/>
  </w:num>
  <w:num w:numId="5">
    <w:abstractNumId w:val="9"/>
  </w:num>
  <w:num w:numId="6">
    <w:abstractNumId w:val="10"/>
  </w:num>
  <w:num w:numId="7">
    <w:abstractNumId w:val="5"/>
  </w:num>
  <w:num w:numId="8">
    <w:abstractNumId w:val="8"/>
  </w:num>
  <w:num w:numId="9">
    <w:abstractNumId w:val="1"/>
  </w:num>
  <w:num w:numId="10">
    <w:abstractNumId w:val="0"/>
  </w:num>
  <w:num w:numId="11">
    <w:abstractNumId w:val="12"/>
  </w:num>
  <w:num w:numId="12">
    <w:abstractNumId w:val="7"/>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oNotTrackMove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110FC"/>
    <w:rsid w:val="00017377"/>
    <w:rsid w:val="00024685"/>
    <w:rsid w:val="0003214A"/>
    <w:rsid w:val="0004061A"/>
    <w:rsid w:val="00044A19"/>
    <w:rsid w:val="000554EC"/>
    <w:rsid w:val="00056ABE"/>
    <w:rsid w:val="00057336"/>
    <w:rsid w:val="00062679"/>
    <w:rsid w:val="0006323C"/>
    <w:rsid w:val="000654E5"/>
    <w:rsid w:val="00073186"/>
    <w:rsid w:val="00076BD2"/>
    <w:rsid w:val="00085C89"/>
    <w:rsid w:val="00086E6E"/>
    <w:rsid w:val="000A5EB1"/>
    <w:rsid w:val="000A6058"/>
    <w:rsid w:val="000A7329"/>
    <w:rsid w:val="000B5D83"/>
    <w:rsid w:val="000B64F0"/>
    <w:rsid w:val="000C0720"/>
    <w:rsid w:val="000C1F1D"/>
    <w:rsid w:val="000D290D"/>
    <w:rsid w:val="000D71CF"/>
    <w:rsid w:val="0010469C"/>
    <w:rsid w:val="001139A0"/>
    <w:rsid w:val="00115785"/>
    <w:rsid w:val="00124842"/>
    <w:rsid w:val="001331B5"/>
    <w:rsid w:val="00133C99"/>
    <w:rsid w:val="00133E43"/>
    <w:rsid w:val="00135EEE"/>
    <w:rsid w:val="001443ED"/>
    <w:rsid w:val="0014567C"/>
    <w:rsid w:val="00152ACE"/>
    <w:rsid w:val="001554F2"/>
    <w:rsid w:val="001631C0"/>
    <w:rsid w:val="00166C8F"/>
    <w:rsid w:val="001765D8"/>
    <w:rsid w:val="00181734"/>
    <w:rsid w:val="0019212E"/>
    <w:rsid w:val="001A4DC2"/>
    <w:rsid w:val="001A55BE"/>
    <w:rsid w:val="001B3317"/>
    <w:rsid w:val="001B5E07"/>
    <w:rsid w:val="001C0DD6"/>
    <w:rsid w:val="001C79C6"/>
    <w:rsid w:val="001C7EB1"/>
    <w:rsid w:val="001D65D7"/>
    <w:rsid w:val="001E2135"/>
    <w:rsid w:val="001E2B85"/>
    <w:rsid w:val="001E733E"/>
    <w:rsid w:val="001F6CD1"/>
    <w:rsid w:val="00202B07"/>
    <w:rsid w:val="00204418"/>
    <w:rsid w:val="0020567C"/>
    <w:rsid w:val="00207DE5"/>
    <w:rsid w:val="002138F7"/>
    <w:rsid w:val="00215286"/>
    <w:rsid w:val="00216506"/>
    <w:rsid w:val="002220E0"/>
    <w:rsid w:val="00223907"/>
    <w:rsid w:val="0022601D"/>
    <w:rsid w:val="002265B6"/>
    <w:rsid w:val="00233085"/>
    <w:rsid w:val="00233914"/>
    <w:rsid w:val="00233FCE"/>
    <w:rsid w:val="00236B9F"/>
    <w:rsid w:val="0024352D"/>
    <w:rsid w:val="00245527"/>
    <w:rsid w:val="002535F1"/>
    <w:rsid w:val="002609D3"/>
    <w:rsid w:val="002703A5"/>
    <w:rsid w:val="00281AE7"/>
    <w:rsid w:val="00290753"/>
    <w:rsid w:val="002A06CD"/>
    <w:rsid w:val="002A12C0"/>
    <w:rsid w:val="002A340B"/>
    <w:rsid w:val="002A582B"/>
    <w:rsid w:val="002C1855"/>
    <w:rsid w:val="002C2DAA"/>
    <w:rsid w:val="002C345A"/>
    <w:rsid w:val="002C7C29"/>
    <w:rsid w:val="002E116B"/>
    <w:rsid w:val="002E5CF2"/>
    <w:rsid w:val="002E6CFC"/>
    <w:rsid w:val="00317A29"/>
    <w:rsid w:val="00323A89"/>
    <w:rsid w:val="00327B5C"/>
    <w:rsid w:val="00331FD0"/>
    <w:rsid w:val="00332789"/>
    <w:rsid w:val="00332AA2"/>
    <w:rsid w:val="0035340E"/>
    <w:rsid w:val="00361390"/>
    <w:rsid w:val="00361982"/>
    <w:rsid w:val="003671CA"/>
    <w:rsid w:val="00377323"/>
    <w:rsid w:val="00382E5B"/>
    <w:rsid w:val="003844D5"/>
    <w:rsid w:val="00384C11"/>
    <w:rsid w:val="003933E1"/>
    <w:rsid w:val="00396ECE"/>
    <w:rsid w:val="003A0C16"/>
    <w:rsid w:val="003B1165"/>
    <w:rsid w:val="003B39A4"/>
    <w:rsid w:val="003B4ADD"/>
    <w:rsid w:val="003B677B"/>
    <w:rsid w:val="003C2E4A"/>
    <w:rsid w:val="003D0A59"/>
    <w:rsid w:val="003D1241"/>
    <w:rsid w:val="003D28E0"/>
    <w:rsid w:val="003D2DA2"/>
    <w:rsid w:val="003E0B79"/>
    <w:rsid w:val="003E1D40"/>
    <w:rsid w:val="003E460D"/>
    <w:rsid w:val="003F5808"/>
    <w:rsid w:val="003F6A9F"/>
    <w:rsid w:val="00401A0F"/>
    <w:rsid w:val="004030B0"/>
    <w:rsid w:val="00405F0D"/>
    <w:rsid w:val="00411627"/>
    <w:rsid w:val="00416AD2"/>
    <w:rsid w:val="00421745"/>
    <w:rsid w:val="004229B6"/>
    <w:rsid w:val="00431315"/>
    <w:rsid w:val="0043242A"/>
    <w:rsid w:val="004423E9"/>
    <w:rsid w:val="00455006"/>
    <w:rsid w:val="004637F3"/>
    <w:rsid w:val="00464086"/>
    <w:rsid w:val="0046628D"/>
    <w:rsid w:val="00476BA9"/>
    <w:rsid w:val="00490FCA"/>
    <w:rsid w:val="00495C79"/>
    <w:rsid w:val="004B096F"/>
    <w:rsid w:val="004B2B82"/>
    <w:rsid w:val="004C338A"/>
    <w:rsid w:val="004C66BD"/>
    <w:rsid w:val="004C679B"/>
    <w:rsid w:val="004D5D39"/>
    <w:rsid w:val="004E1CC4"/>
    <w:rsid w:val="004F10F8"/>
    <w:rsid w:val="004F4052"/>
    <w:rsid w:val="004F4B10"/>
    <w:rsid w:val="0051443F"/>
    <w:rsid w:val="005256E2"/>
    <w:rsid w:val="00531DD5"/>
    <w:rsid w:val="00535737"/>
    <w:rsid w:val="005377C4"/>
    <w:rsid w:val="00540F2C"/>
    <w:rsid w:val="00553D8C"/>
    <w:rsid w:val="00554FB7"/>
    <w:rsid w:val="00556E1C"/>
    <w:rsid w:val="005701F7"/>
    <w:rsid w:val="00571032"/>
    <w:rsid w:val="00575E0E"/>
    <w:rsid w:val="00583636"/>
    <w:rsid w:val="005871E7"/>
    <w:rsid w:val="0059330A"/>
    <w:rsid w:val="005A1B1F"/>
    <w:rsid w:val="005A5445"/>
    <w:rsid w:val="005B2729"/>
    <w:rsid w:val="005B3F89"/>
    <w:rsid w:val="005B49F1"/>
    <w:rsid w:val="005C46F6"/>
    <w:rsid w:val="005C7432"/>
    <w:rsid w:val="005D0DBC"/>
    <w:rsid w:val="005D789F"/>
    <w:rsid w:val="005E0D45"/>
    <w:rsid w:val="005E708E"/>
    <w:rsid w:val="006024B6"/>
    <w:rsid w:val="00604BCC"/>
    <w:rsid w:val="00613BC8"/>
    <w:rsid w:val="00615AC4"/>
    <w:rsid w:val="00637738"/>
    <w:rsid w:val="006447CB"/>
    <w:rsid w:val="006561FE"/>
    <w:rsid w:val="00670524"/>
    <w:rsid w:val="00677471"/>
    <w:rsid w:val="0068205F"/>
    <w:rsid w:val="00684774"/>
    <w:rsid w:val="0068698B"/>
    <w:rsid w:val="006900E4"/>
    <w:rsid w:val="006A06E8"/>
    <w:rsid w:val="006A62B4"/>
    <w:rsid w:val="006B48DC"/>
    <w:rsid w:val="006B704B"/>
    <w:rsid w:val="006C1A16"/>
    <w:rsid w:val="006C1F4E"/>
    <w:rsid w:val="006C3F9B"/>
    <w:rsid w:val="006D16E8"/>
    <w:rsid w:val="006E1070"/>
    <w:rsid w:val="006E1E59"/>
    <w:rsid w:val="006E24A3"/>
    <w:rsid w:val="006E7555"/>
    <w:rsid w:val="006F2346"/>
    <w:rsid w:val="006F5B8B"/>
    <w:rsid w:val="006F7712"/>
    <w:rsid w:val="00702C02"/>
    <w:rsid w:val="00705F69"/>
    <w:rsid w:val="00717F1F"/>
    <w:rsid w:val="0072264C"/>
    <w:rsid w:val="0072428D"/>
    <w:rsid w:val="007264B2"/>
    <w:rsid w:val="00734C31"/>
    <w:rsid w:val="00743CB4"/>
    <w:rsid w:val="0074419E"/>
    <w:rsid w:val="00746338"/>
    <w:rsid w:val="00750F23"/>
    <w:rsid w:val="00752FD7"/>
    <w:rsid w:val="00756995"/>
    <w:rsid w:val="007639AB"/>
    <w:rsid w:val="00764E0B"/>
    <w:rsid w:val="00765C35"/>
    <w:rsid w:val="007708FF"/>
    <w:rsid w:val="00773E7C"/>
    <w:rsid w:val="00775364"/>
    <w:rsid w:val="00775D8E"/>
    <w:rsid w:val="00780FFB"/>
    <w:rsid w:val="007910CC"/>
    <w:rsid w:val="00791C1F"/>
    <w:rsid w:val="007B36CA"/>
    <w:rsid w:val="007D107A"/>
    <w:rsid w:val="007D3424"/>
    <w:rsid w:val="007D3E26"/>
    <w:rsid w:val="007F47F9"/>
    <w:rsid w:val="007F61CF"/>
    <w:rsid w:val="0080517E"/>
    <w:rsid w:val="008077B1"/>
    <w:rsid w:val="008118A3"/>
    <w:rsid w:val="0081472E"/>
    <w:rsid w:val="00815CF6"/>
    <w:rsid w:val="008359BE"/>
    <w:rsid w:val="008371A1"/>
    <w:rsid w:val="008458F2"/>
    <w:rsid w:val="00853554"/>
    <w:rsid w:val="00854474"/>
    <w:rsid w:val="00854516"/>
    <w:rsid w:val="0085465A"/>
    <w:rsid w:val="0086630D"/>
    <w:rsid w:val="00876695"/>
    <w:rsid w:val="00885178"/>
    <w:rsid w:val="00896AC2"/>
    <w:rsid w:val="008A3C23"/>
    <w:rsid w:val="008A6255"/>
    <w:rsid w:val="008A785F"/>
    <w:rsid w:val="008B4A74"/>
    <w:rsid w:val="008B7C88"/>
    <w:rsid w:val="008C666F"/>
    <w:rsid w:val="008E3BB9"/>
    <w:rsid w:val="008E632F"/>
    <w:rsid w:val="008E6390"/>
    <w:rsid w:val="008F2556"/>
    <w:rsid w:val="008F2AC2"/>
    <w:rsid w:val="008F7F4A"/>
    <w:rsid w:val="00907C68"/>
    <w:rsid w:val="009139C7"/>
    <w:rsid w:val="00927DEB"/>
    <w:rsid w:val="00944C5B"/>
    <w:rsid w:val="009628D6"/>
    <w:rsid w:val="0096357A"/>
    <w:rsid w:val="00981402"/>
    <w:rsid w:val="009A661D"/>
    <w:rsid w:val="009B4A6C"/>
    <w:rsid w:val="009D0657"/>
    <w:rsid w:val="009D69EA"/>
    <w:rsid w:val="009E632A"/>
    <w:rsid w:val="009E71DC"/>
    <w:rsid w:val="009E7DC3"/>
    <w:rsid w:val="009F07BB"/>
    <w:rsid w:val="009F1196"/>
    <w:rsid w:val="009F360C"/>
    <w:rsid w:val="009F5FD4"/>
    <w:rsid w:val="009F6D55"/>
    <w:rsid w:val="00A01246"/>
    <w:rsid w:val="00A0786D"/>
    <w:rsid w:val="00A165A4"/>
    <w:rsid w:val="00A212E8"/>
    <w:rsid w:val="00A22DF9"/>
    <w:rsid w:val="00A2499A"/>
    <w:rsid w:val="00A323E6"/>
    <w:rsid w:val="00A3454D"/>
    <w:rsid w:val="00A44BC9"/>
    <w:rsid w:val="00A5652C"/>
    <w:rsid w:val="00A670BE"/>
    <w:rsid w:val="00A71878"/>
    <w:rsid w:val="00A74C19"/>
    <w:rsid w:val="00A86969"/>
    <w:rsid w:val="00A9012B"/>
    <w:rsid w:val="00A95813"/>
    <w:rsid w:val="00A968FF"/>
    <w:rsid w:val="00AC0568"/>
    <w:rsid w:val="00AC13B0"/>
    <w:rsid w:val="00AC5085"/>
    <w:rsid w:val="00AD3543"/>
    <w:rsid w:val="00AE4C92"/>
    <w:rsid w:val="00AF44F0"/>
    <w:rsid w:val="00B04FD3"/>
    <w:rsid w:val="00B14862"/>
    <w:rsid w:val="00B17B44"/>
    <w:rsid w:val="00B17FE1"/>
    <w:rsid w:val="00B25812"/>
    <w:rsid w:val="00B26DEA"/>
    <w:rsid w:val="00B30EA5"/>
    <w:rsid w:val="00B477B7"/>
    <w:rsid w:val="00B526D3"/>
    <w:rsid w:val="00B55481"/>
    <w:rsid w:val="00B63F05"/>
    <w:rsid w:val="00B6458A"/>
    <w:rsid w:val="00B65F1B"/>
    <w:rsid w:val="00B775CB"/>
    <w:rsid w:val="00B83C77"/>
    <w:rsid w:val="00B86904"/>
    <w:rsid w:val="00BA48BD"/>
    <w:rsid w:val="00BA56CF"/>
    <w:rsid w:val="00BB3474"/>
    <w:rsid w:val="00BC513F"/>
    <w:rsid w:val="00BD11A8"/>
    <w:rsid w:val="00BD1934"/>
    <w:rsid w:val="00BD4F94"/>
    <w:rsid w:val="00BF39B7"/>
    <w:rsid w:val="00C02E22"/>
    <w:rsid w:val="00C1010B"/>
    <w:rsid w:val="00C1233A"/>
    <w:rsid w:val="00C15580"/>
    <w:rsid w:val="00C16EC3"/>
    <w:rsid w:val="00C25F79"/>
    <w:rsid w:val="00C279D2"/>
    <w:rsid w:val="00C32ECB"/>
    <w:rsid w:val="00C34BD6"/>
    <w:rsid w:val="00C425F4"/>
    <w:rsid w:val="00C46894"/>
    <w:rsid w:val="00C506AC"/>
    <w:rsid w:val="00C53BD6"/>
    <w:rsid w:val="00C53E84"/>
    <w:rsid w:val="00C5733C"/>
    <w:rsid w:val="00C577B4"/>
    <w:rsid w:val="00C57FAB"/>
    <w:rsid w:val="00C66835"/>
    <w:rsid w:val="00C74BE2"/>
    <w:rsid w:val="00C831C5"/>
    <w:rsid w:val="00C907C6"/>
    <w:rsid w:val="00C97095"/>
    <w:rsid w:val="00C97404"/>
    <w:rsid w:val="00CC75AE"/>
    <w:rsid w:val="00CD01B4"/>
    <w:rsid w:val="00CD342E"/>
    <w:rsid w:val="00CD3E28"/>
    <w:rsid w:val="00CD6AA6"/>
    <w:rsid w:val="00CE3C2D"/>
    <w:rsid w:val="00CF02CA"/>
    <w:rsid w:val="00D0770B"/>
    <w:rsid w:val="00D116D6"/>
    <w:rsid w:val="00D300A3"/>
    <w:rsid w:val="00D32433"/>
    <w:rsid w:val="00D416D3"/>
    <w:rsid w:val="00D52CD0"/>
    <w:rsid w:val="00D66359"/>
    <w:rsid w:val="00D677E2"/>
    <w:rsid w:val="00D7596E"/>
    <w:rsid w:val="00D81DFB"/>
    <w:rsid w:val="00D904A2"/>
    <w:rsid w:val="00D91AF4"/>
    <w:rsid w:val="00D974AE"/>
    <w:rsid w:val="00D97539"/>
    <w:rsid w:val="00DA0E2A"/>
    <w:rsid w:val="00DA12C8"/>
    <w:rsid w:val="00DB0C27"/>
    <w:rsid w:val="00DB2190"/>
    <w:rsid w:val="00DB2226"/>
    <w:rsid w:val="00DB483B"/>
    <w:rsid w:val="00DB7FE7"/>
    <w:rsid w:val="00DC34FA"/>
    <w:rsid w:val="00DC6C1D"/>
    <w:rsid w:val="00DD0889"/>
    <w:rsid w:val="00DD6EDE"/>
    <w:rsid w:val="00DE42C6"/>
    <w:rsid w:val="00DF2920"/>
    <w:rsid w:val="00E0529E"/>
    <w:rsid w:val="00E10E4C"/>
    <w:rsid w:val="00E11E71"/>
    <w:rsid w:val="00E23B79"/>
    <w:rsid w:val="00E33651"/>
    <w:rsid w:val="00E37130"/>
    <w:rsid w:val="00E55DF0"/>
    <w:rsid w:val="00E61A63"/>
    <w:rsid w:val="00E73312"/>
    <w:rsid w:val="00E815F9"/>
    <w:rsid w:val="00EA0874"/>
    <w:rsid w:val="00EA1995"/>
    <w:rsid w:val="00EA22B6"/>
    <w:rsid w:val="00EA268D"/>
    <w:rsid w:val="00EA3A77"/>
    <w:rsid w:val="00EA4688"/>
    <w:rsid w:val="00EB4136"/>
    <w:rsid w:val="00EC2142"/>
    <w:rsid w:val="00ED1A97"/>
    <w:rsid w:val="00ED4B0F"/>
    <w:rsid w:val="00EE0A4E"/>
    <w:rsid w:val="00F1033E"/>
    <w:rsid w:val="00F17704"/>
    <w:rsid w:val="00F249E5"/>
    <w:rsid w:val="00F24C2C"/>
    <w:rsid w:val="00F31238"/>
    <w:rsid w:val="00F349D0"/>
    <w:rsid w:val="00F3604B"/>
    <w:rsid w:val="00F42CA1"/>
    <w:rsid w:val="00F521D1"/>
    <w:rsid w:val="00F5459C"/>
    <w:rsid w:val="00F57E58"/>
    <w:rsid w:val="00F61920"/>
    <w:rsid w:val="00F6269A"/>
    <w:rsid w:val="00F64620"/>
    <w:rsid w:val="00F66FFB"/>
    <w:rsid w:val="00F70DEB"/>
    <w:rsid w:val="00F7270D"/>
    <w:rsid w:val="00F73A39"/>
    <w:rsid w:val="00F96E12"/>
    <w:rsid w:val="00FA4461"/>
    <w:rsid w:val="00FB177C"/>
    <w:rsid w:val="00FB6E1E"/>
    <w:rsid w:val="00FB7533"/>
    <w:rsid w:val="00FD0547"/>
    <w:rsid w:val="00FE0E29"/>
    <w:rsid w:val="00FE6DCD"/>
    <w:rsid w:val="00FF30AE"/>
    <w:rsid w:val="00FF7895"/>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paragraph" w:styleId="Titre1">
    <w:name w:val="heading 1"/>
    <w:basedOn w:val="Normal"/>
    <w:next w:val="Normal"/>
    <w:link w:val="Titre1Car"/>
    <w:qFormat/>
    <w:rsid w:val="00B63F05"/>
    <w:pPr>
      <w:keepNext/>
      <w:spacing w:before="240" w:after="60"/>
      <w:outlineLvl w:val="0"/>
    </w:pPr>
    <w:rPr>
      <w:rFonts w:ascii="Calibri Light" w:eastAsia="Times New Roman" w:hAnsi="Calibri Light"/>
      <w:b/>
      <w:bCs/>
      <w:kern w:val="32"/>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775CB"/>
    <w:pPr>
      <w:tabs>
        <w:tab w:val="center" w:pos="4320"/>
        <w:tab w:val="right" w:pos="8640"/>
      </w:tabs>
    </w:pPr>
    <w:rPr>
      <w:sz w:val="20"/>
      <w:szCs w:val="20"/>
      <w:lang w:eastAsia="x-none"/>
    </w:rPr>
  </w:style>
  <w:style w:type="character" w:customStyle="1" w:styleId="En-tteCar">
    <w:name w:val="En-tête Car"/>
    <w:link w:val="En-tte"/>
    <w:rsid w:val="00B775CB"/>
    <w:rPr>
      <w:rFonts w:ascii="Cambria" w:eastAsia="Cambria" w:hAnsi="Cambria" w:cs="Times New Roman"/>
      <w:sz w:val="20"/>
      <w:szCs w:val="20"/>
      <w:lang w:val="de-DE" w:eastAsia="x-non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lang w:eastAsia="x-none"/>
    </w:rPr>
  </w:style>
  <w:style w:type="character" w:customStyle="1" w:styleId="PieddepageCar">
    <w:name w:val="Pied de page Car"/>
    <w:link w:val="Pieddepage"/>
    <w:uiPriority w:val="99"/>
    <w:rsid w:val="00B775CB"/>
    <w:rPr>
      <w:rFonts w:ascii="Cambria" w:eastAsia="Cambria" w:hAnsi="Cambria" w:cs="Times New Roman"/>
      <w:sz w:val="20"/>
      <w:szCs w:val="20"/>
      <w:lang w:val="de-DE" w:eastAsia="x-none"/>
    </w:rPr>
  </w:style>
  <w:style w:type="table" w:styleId="Grilledutableau">
    <w:name w:val="Table Grid"/>
    <w:basedOn w:val="TableauNormal"/>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link w:val="DefaultChar"/>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val="x-none" w:eastAsia="fr-FR"/>
    </w:rPr>
  </w:style>
  <w:style w:type="character" w:customStyle="1" w:styleId="Retraitcorpsdetexte3Car">
    <w:name w:val="Retrait corps de texte 3 Car"/>
    <w:link w:val="Retraitcorpsdetexte3"/>
    <w:rsid w:val="00B775CB"/>
    <w:rPr>
      <w:rFonts w:ascii="Times New Roman" w:eastAsia="Times New Roman" w:hAnsi="Times New Roman" w:cs="Times New Roman"/>
      <w:sz w:val="20"/>
      <w:szCs w:val="20"/>
      <w:lang w:val="x-none"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link w:val="Textedebulles"/>
    <w:uiPriority w:val="99"/>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rPr>
      <w:lang w:eastAsia="x-none"/>
    </w:rPr>
  </w:style>
  <w:style w:type="character" w:customStyle="1" w:styleId="NotedebasdepageCar">
    <w:name w:val="Note de bas de page Car"/>
    <w:link w:val="Notedebasdepage"/>
    <w:uiPriority w:val="99"/>
    <w:rsid w:val="00B775CB"/>
    <w:rPr>
      <w:rFonts w:ascii="Cambria" w:eastAsia="Cambria" w:hAnsi="Cambria" w:cs="Times New Roman"/>
      <w:lang w:val="de-DE" w:eastAsia="x-none"/>
    </w:rPr>
  </w:style>
  <w:style w:type="character" w:styleId="Appelnotedebasdep">
    <w:name w:val="footnote reference"/>
    <w:aliases w:val="Footnote symbol"/>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unhideWhenUsed/>
    <w:rsid w:val="00BB3474"/>
    <w:rPr>
      <w:sz w:val="18"/>
      <w:szCs w:val="18"/>
    </w:rPr>
  </w:style>
  <w:style w:type="paragraph" w:styleId="Commentaire">
    <w:name w:val="annotation text"/>
    <w:basedOn w:val="Normal"/>
    <w:link w:val="CommentaireCar"/>
    <w:unhideWhenUsed/>
    <w:rsid w:val="00BB3474"/>
  </w:style>
  <w:style w:type="character" w:customStyle="1" w:styleId="CommentaireCar">
    <w:name w:val="Commentaire Car"/>
    <w:link w:val="Commentaire"/>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semiHidden/>
    <w:unhideWhenUsed/>
    <w:rsid w:val="00BB3474"/>
    <w:rPr>
      <w:b/>
      <w:bCs/>
      <w:sz w:val="20"/>
      <w:szCs w:val="20"/>
    </w:rPr>
  </w:style>
  <w:style w:type="character" w:customStyle="1" w:styleId="ObjetducommentaireCar">
    <w:name w:val="Objet du commentaire 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MS Mincho"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MS Mincho"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MS Mincho"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MS Mincho" w:hAnsi="Courier" w:cs="Courier"/>
      <w:sz w:val="20"/>
      <w:szCs w:val="20"/>
      <w:lang w:val="en-US"/>
    </w:rPr>
  </w:style>
  <w:style w:type="character" w:customStyle="1" w:styleId="PrformatHTMLCar">
    <w:name w:val="Préformaté HTML Car"/>
    <w:link w:val="PrformatHTML"/>
    <w:uiPriority w:val="99"/>
    <w:semiHidden/>
    <w:rsid w:val="00FB177C"/>
    <w:rPr>
      <w:rFonts w:ascii="Courier" w:hAnsi="Courier" w:cs="Courier"/>
      <w:sz w:val="20"/>
      <w:szCs w:val="20"/>
    </w:rPr>
  </w:style>
  <w:style w:type="paragraph" w:customStyle="1" w:styleId="Body">
    <w:name w:val="Body"/>
    <w:rsid w:val="00775D8E"/>
    <w:pPr>
      <w:pBdr>
        <w:top w:val="nil"/>
        <w:left w:val="nil"/>
        <w:bottom w:val="nil"/>
        <w:right w:val="nil"/>
        <w:between w:val="nil"/>
        <w:bar w:val="nil"/>
      </w:pBdr>
    </w:pPr>
    <w:rPr>
      <w:rFonts w:eastAsia="Cambria" w:cs="Cambria"/>
      <w:color w:val="000000"/>
      <w:sz w:val="24"/>
      <w:szCs w:val="24"/>
      <w:u w:color="000000"/>
      <w:bdr w:val="nil"/>
      <w:lang w:val="fr-FR" w:eastAsia="en-US"/>
    </w:rPr>
  </w:style>
  <w:style w:type="paragraph" w:customStyle="1" w:styleId="Pa8">
    <w:name w:val="Pa8"/>
    <w:basedOn w:val="Default"/>
    <w:next w:val="Default"/>
    <w:uiPriority w:val="99"/>
    <w:rsid w:val="00076BD2"/>
    <w:pPr>
      <w:widowControl w:val="0"/>
      <w:spacing w:after="220" w:line="201" w:lineRule="atLeast"/>
    </w:pPr>
    <w:rPr>
      <w:rFonts w:ascii="Times New Roman" w:eastAsia="MS Mincho" w:hAnsi="Times New Roman" w:cs="Times New Roman"/>
      <w:color w:val="auto"/>
    </w:rPr>
  </w:style>
  <w:style w:type="paragraph" w:customStyle="1" w:styleId="Pa15">
    <w:name w:val="Pa15"/>
    <w:basedOn w:val="Default"/>
    <w:next w:val="Default"/>
    <w:uiPriority w:val="99"/>
    <w:rsid w:val="00076BD2"/>
    <w:pPr>
      <w:widowControl w:val="0"/>
      <w:spacing w:before="160" w:after="40" w:line="201" w:lineRule="atLeast"/>
    </w:pPr>
    <w:rPr>
      <w:rFonts w:ascii="Times New Roman" w:eastAsia="MS Mincho" w:hAnsi="Times New Roman" w:cs="Times New Roman"/>
      <w:color w:val="auto"/>
    </w:rPr>
  </w:style>
  <w:style w:type="paragraph" w:customStyle="1" w:styleId="Pa29">
    <w:name w:val="Pa29"/>
    <w:basedOn w:val="Default"/>
    <w:next w:val="Default"/>
    <w:uiPriority w:val="99"/>
    <w:rsid w:val="00076BD2"/>
    <w:pPr>
      <w:widowControl w:val="0"/>
      <w:spacing w:before="100" w:after="40" w:line="201" w:lineRule="atLeast"/>
    </w:pPr>
    <w:rPr>
      <w:rFonts w:ascii="Times New Roman" w:eastAsia="MS Mincho" w:hAnsi="Times New Roman" w:cs="Times New Roman"/>
      <w:color w:val="auto"/>
    </w:rPr>
  </w:style>
  <w:style w:type="paragraph" w:customStyle="1" w:styleId="Pa30">
    <w:name w:val="Pa30"/>
    <w:basedOn w:val="Default"/>
    <w:next w:val="Default"/>
    <w:uiPriority w:val="99"/>
    <w:rsid w:val="00076BD2"/>
    <w:pPr>
      <w:widowControl w:val="0"/>
      <w:spacing w:before="140" w:after="40" w:line="201" w:lineRule="atLeast"/>
    </w:pPr>
    <w:rPr>
      <w:rFonts w:ascii="Times New Roman" w:eastAsia="MS Mincho" w:hAnsi="Times New Roman" w:cs="Times New Roman"/>
      <w:color w:val="auto"/>
    </w:rPr>
  </w:style>
  <w:style w:type="paragraph" w:customStyle="1" w:styleId="Pa31">
    <w:name w:val="Pa3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2">
    <w:name w:val="Pa32"/>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3">
    <w:name w:val="Pa3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4">
    <w:name w:val="Pa34"/>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5">
    <w:name w:val="Pa35"/>
    <w:basedOn w:val="Default"/>
    <w:next w:val="Default"/>
    <w:uiPriority w:val="99"/>
    <w:rsid w:val="00076BD2"/>
    <w:pPr>
      <w:widowControl w:val="0"/>
      <w:spacing w:before="100" w:after="40" w:line="201" w:lineRule="atLeast"/>
    </w:pPr>
    <w:rPr>
      <w:rFonts w:ascii="Times New Roman" w:eastAsia="MS Mincho" w:hAnsi="Times New Roman" w:cs="Times New Roman"/>
      <w:color w:val="auto"/>
    </w:rPr>
  </w:style>
  <w:style w:type="paragraph" w:customStyle="1" w:styleId="Pa36">
    <w:name w:val="Pa36"/>
    <w:basedOn w:val="Default"/>
    <w:next w:val="Default"/>
    <w:uiPriority w:val="99"/>
    <w:rsid w:val="00076BD2"/>
    <w:pPr>
      <w:widowControl w:val="0"/>
      <w:spacing w:before="80" w:after="40" w:line="201" w:lineRule="atLeast"/>
    </w:pPr>
    <w:rPr>
      <w:rFonts w:ascii="Times New Roman" w:eastAsia="MS Mincho" w:hAnsi="Times New Roman" w:cs="Times New Roman"/>
      <w:color w:val="auto"/>
    </w:rPr>
  </w:style>
  <w:style w:type="paragraph" w:customStyle="1" w:styleId="Pa37">
    <w:name w:val="Pa37"/>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8">
    <w:name w:val="Pa38"/>
    <w:basedOn w:val="Default"/>
    <w:next w:val="Default"/>
    <w:uiPriority w:val="99"/>
    <w:rsid w:val="00076BD2"/>
    <w:pPr>
      <w:widowControl w:val="0"/>
      <w:spacing w:before="160" w:after="40" w:line="201" w:lineRule="atLeast"/>
    </w:pPr>
    <w:rPr>
      <w:rFonts w:ascii="Times New Roman" w:eastAsia="MS Mincho" w:hAnsi="Times New Roman" w:cs="Times New Roman"/>
      <w:color w:val="auto"/>
    </w:rPr>
  </w:style>
  <w:style w:type="paragraph" w:customStyle="1" w:styleId="Pa39">
    <w:name w:val="Pa39"/>
    <w:basedOn w:val="Default"/>
    <w:next w:val="Default"/>
    <w:uiPriority w:val="99"/>
    <w:rsid w:val="00076BD2"/>
    <w:pPr>
      <w:widowControl w:val="0"/>
      <w:spacing w:line="201" w:lineRule="atLeast"/>
    </w:pPr>
    <w:rPr>
      <w:rFonts w:ascii="Times New Roman" w:eastAsia="MS Mincho" w:hAnsi="Times New Roman" w:cs="Times New Roman"/>
      <w:color w:val="auto"/>
    </w:rPr>
  </w:style>
  <w:style w:type="paragraph" w:customStyle="1" w:styleId="Pa40">
    <w:name w:val="Pa40"/>
    <w:basedOn w:val="Default"/>
    <w:next w:val="Default"/>
    <w:uiPriority w:val="99"/>
    <w:rsid w:val="00076BD2"/>
    <w:pPr>
      <w:widowControl w:val="0"/>
      <w:spacing w:before="20" w:after="20" w:line="201" w:lineRule="atLeast"/>
    </w:pPr>
    <w:rPr>
      <w:rFonts w:ascii="Times New Roman" w:eastAsia="MS Mincho" w:hAnsi="Times New Roman" w:cs="Times New Roman"/>
      <w:color w:val="auto"/>
    </w:rPr>
  </w:style>
  <w:style w:type="paragraph" w:customStyle="1" w:styleId="Pa41">
    <w:name w:val="Pa41"/>
    <w:basedOn w:val="Default"/>
    <w:next w:val="Default"/>
    <w:uiPriority w:val="99"/>
    <w:rsid w:val="00076BD2"/>
    <w:pPr>
      <w:widowControl w:val="0"/>
      <w:spacing w:before="20" w:after="20" w:line="201" w:lineRule="atLeast"/>
    </w:pPr>
    <w:rPr>
      <w:rFonts w:ascii="Times New Roman" w:eastAsia="MS Mincho" w:hAnsi="Times New Roman" w:cs="Times New Roman"/>
      <w:color w:val="auto"/>
    </w:rPr>
  </w:style>
  <w:style w:type="paragraph" w:customStyle="1" w:styleId="Pa47">
    <w:name w:val="Pa47"/>
    <w:basedOn w:val="Default"/>
    <w:next w:val="Default"/>
    <w:uiPriority w:val="99"/>
    <w:rsid w:val="00076BD2"/>
    <w:pPr>
      <w:widowControl w:val="0"/>
      <w:spacing w:after="100" w:line="201" w:lineRule="atLeast"/>
    </w:pPr>
    <w:rPr>
      <w:rFonts w:ascii="Times New Roman" w:eastAsia="MS Mincho" w:hAnsi="Times New Roman" w:cs="Times New Roman"/>
      <w:color w:val="auto"/>
    </w:rPr>
  </w:style>
  <w:style w:type="paragraph" w:customStyle="1" w:styleId="Pa48">
    <w:name w:val="Pa48"/>
    <w:basedOn w:val="Default"/>
    <w:next w:val="Default"/>
    <w:uiPriority w:val="99"/>
    <w:rsid w:val="00076BD2"/>
    <w:pPr>
      <w:widowControl w:val="0"/>
      <w:spacing w:line="161" w:lineRule="atLeast"/>
    </w:pPr>
    <w:rPr>
      <w:rFonts w:ascii="Times New Roman" w:eastAsia="MS Mincho" w:hAnsi="Times New Roman" w:cs="Times New Roman"/>
      <w:color w:val="auto"/>
    </w:rPr>
  </w:style>
  <w:style w:type="paragraph" w:customStyle="1" w:styleId="Pa49">
    <w:name w:val="Pa49"/>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0">
    <w:name w:val="Pa50"/>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1">
    <w:name w:val="Pa5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2">
    <w:name w:val="Pa52"/>
    <w:basedOn w:val="Default"/>
    <w:next w:val="Default"/>
    <w:uiPriority w:val="99"/>
    <w:rsid w:val="00076BD2"/>
    <w:pPr>
      <w:widowControl w:val="0"/>
      <w:spacing w:after="40" w:line="161" w:lineRule="atLeast"/>
    </w:pPr>
    <w:rPr>
      <w:rFonts w:ascii="Times New Roman" w:eastAsia="MS Mincho" w:hAnsi="Times New Roman" w:cs="Times New Roman"/>
      <w:color w:val="auto"/>
    </w:rPr>
  </w:style>
  <w:style w:type="paragraph" w:customStyle="1" w:styleId="Pa53">
    <w:name w:val="Pa5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5">
    <w:name w:val="Pa55"/>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8">
    <w:name w:val="Pa58"/>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9">
    <w:name w:val="Pa59"/>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0">
    <w:name w:val="Pa60"/>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1">
    <w:name w:val="Pa6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2">
    <w:name w:val="Pa62"/>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3">
    <w:name w:val="Pa6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4">
    <w:name w:val="Pa64"/>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5">
    <w:name w:val="Pa65"/>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6">
    <w:name w:val="Pa66"/>
    <w:basedOn w:val="Default"/>
    <w:next w:val="Default"/>
    <w:uiPriority w:val="99"/>
    <w:rsid w:val="00076BD2"/>
    <w:pPr>
      <w:widowControl w:val="0"/>
      <w:spacing w:before="100" w:after="160" w:line="201" w:lineRule="atLeast"/>
    </w:pPr>
    <w:rPr>
      <w:rFonts w:ascii="Times New Roman" w:eastAsia="MS Mincho" w:hAnsi="Times New Roman" w:cs="Times New Roman"/>
      <w:color w:val="auto"/>
    </w:rPr>
  </w:style>
  <w:style w:type="character" w:customStyle="1" w:styleId="A3">
    <w:name w:val="A3"/>
    <w:uiPriority w:val="99"/>
    <w:rsid w:val="00076BD2"/>
    <w:rPr>
      <w:color w:val="221E1F"/>
      <w:sz w:val="20"/>
    </w:rPr>
  </w:style>
  <w:style w:type="paragraph" w:customStyle="1" w:styleId="Pa67">
    <w:name w:val="Pa67"/>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71">
    <w:name w:val="Pa7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72">
    <w:name w:val="Pa72"/>
    <w:basedOn w:val="Default"/>
    <w:next w:val="Default"/>
    <w:uiPriority w:val="99"/>
    <w:rsid w:val="00076BD2"/>
    <w:pPr>
      <w:widowControl w:val="0"/>
      <w:spacing w:line="201" w:lineRule="atLeast"/>
    </w:pPr>
    <w:rPr>
      <w:rFonts w:ascii="Times New Roman" w:eastAsia="MS Mincho" w:hAnsi="Times New Roman" w:cs="Times New Roman"/>
      <w:color w:val="auto"/>
    </w:rPr>
  </w:style>
  <w:style w:type="paragraph" w:customStyle="1" w:styleId="astandard3520normal">
    <w:name w:val="a_standard__35__20_normal"/>
    <w:basedOn w:val="Normal"/>
    <w:rsid w:val="002535F1"/>
    <w:pPr>
      <w:spacing w:before="100" w:beforeAutospacing="1" w:after="100" w:afterAutospacing="1"/>
    </w:pPr>
    <w:rPr>
      <w:rFonts w:ascii="Times" w:eastAsia="MS Mincho" w:hAnsi="Times"/>
      <w:sz w:val="20"/>
      <w:szCs w:val="20"/>
      <w:lang w:val="en-US"/>
    </w:rPr>
  </w:style>
  <w:style w:type="character" w:customStyle="1" w:styleId="at3">
    <w:name w:val="a__t3"/>
    <w:basedOn w:val="Policepardfaut"/>
    <w:rsid w:val="002535F1"/>
  </w:style>
  <w:style w:type="character" w:customStyle="1" w:styleId="Titre1Car">
    <w:name w:val="Titre 1 Car"/>
    <w:link w:val="Titre1"/>
    <w:rsid w:val="00B63F05"/>
    <w:rPr>
      <w:rFonts w:ascii="Calibri Light" w:eastAsia="Times New Roman" w:hAnsi="Calibri Light" w:cs="Times New Roman"/>
      <w:b/>
      <w:bCs/>
      <w:kern w:val="32"/>
      <w:sz w:val="32"/>
      <w:szCs w:val="32"/>
    </w:rPr>
  </w:style>
  <w:style w:type="paragraph" w:styleId="Rvision">
    <w:name w:val="Revision"/>
    <w:hidden/>
    <w:uiPriority w:val="99"/>
    <w:rsid w:val="00B63F05"/>
    <w:rPr>
      <w:rFonts w:ascii="Times New Roman" w:eastAsia="Times New Roman" w:hAnsi="Times New Roman"/>
      <w:sz w:val="24"/>
      <w:szCs w:val="24"/>
      <w:lang w:val="en-US" w:eastAsia="en-US"/>
    </w:rPr>
  </w:style>
  <w:style w:type="character" w:customStyle="1" w:styleId="DefaultChar">
    <w:name w:val="Default Char"/>
    <w:link w:val="Default"/>
    <w:locked/>
    <w:rsid w:val="00B63F05"/>
    <w:rPr>
      <w:rFonts w:ascii="Swis721 BT" w:eastAsia="Calibri" w:hAnsi="Swis721 BT" w:cs="Swis721 BT"/>
      <w:color w:val="000000"/>
      <w:lang w:val="fr-LU" w:eastAsia="fr-LU"/>
    </w:rPr>
  </w:style>
  <w:style w:type="paragraph" w:styleId="Titre">
    <w:name w:val="Title"/>
    <w:basedOn w:val="Normal"/>
    <w:next w:val="Normal"/>
    <w:link w:val="TitreCar"/>
    <w:qFormat/>
    <w:rsid w:val="00B63F05"/>
    <w:pPr>
      <w:spacing w:before="150" w:after="75" w:line="360" w:lineRule="auto"/>
      <w:jc w:val="both"/>
      <w:outlineLvl w:val="1"/>
    </w:pPr>
    <w:rPr>
      <w:rFonts w:ascii="Arial" w:eastAsia="Times New Roman" w:hAnsi="Arial"/>
      <w:b/>
      <w:bCs/>
      <w:sz w:val="20"/>
      <w:lang w:val="fr-FR"/>
    </w:rPr>
  </w:style>
  <w:style w:type="character" w:customStyle="1" w:styleId="TitreCar">
    <w:name w:val="Titre Car"/>
    <w:link w:val="Titre"/>
    <w:rsid w:val="00B63F05"/>
    <w:rPr>
      <w:rFonts w:ascii="Arial" w:eastAsia="Times New Roman" w:hAnsi="Arial" w:cs="Times New Roman"/>
      <w:b/>
      <w:bCs/>
      <w:sz w:val="20"/>
      <w:lang w:val="fr-FR"/>
    </w:rPr>
  </w:style>
  <w:style w:type="paragraph" w:styleId="En-ttedetabledesmatires">
    <w:name w:val="TOC Heading"/>
    <w:basedOn w:val="Titre1"/>
    <w:next w:val="Normal"/>
    <w:uiPriority w:val="39"/>
    <w:semiHidden/>
    <w:unhideWhenUsed/>
    <w:qFormat/>
    <w:rsid w:val="00B63F05"/>
    <w:pPr>
      <w:keepLines/>
      <w:spacing w:before="480" w:after="0" w:line="276" w:lineRule="auto"/>
      <w:jc w:val="both"/>
      <w:outlineLvl w:val="9"/>
    </w:pPr>
    <w:rPr>
      <w:color w:val="365F91"/>
      <w:kern w:val="0"/>
      <w:sz w:val="28"/>
      <w:szCs w:val="28"/>
      <w:lang w:eastAsia="ja-JP"/>
    </w:rPr>
  </w:style>
  <w:style w:type="paragraph" w:styleId="Explorateurdedocuments">
    <w:name w:val="Document Map"/>
    <w:basedOn w:val="Normal"/>
    <w:link w:val="ExplorateurdedocumentsCar"/>
    <w:uiPriority w:val="99"/>
    <w:semiHidden/>
    <w:unhideWhenUsed/>
    <w:rsid w:val="00B63F05"/>
    <w:pPr>
      <w:autoSpaceDE w:val="0"/>
      <w:autoSpaceDN w:val="0"/>
    </w:pPr>
    <w:rPr>
      <w:rFonts w:ascii="Times New Roman" w:eastAsia="Times New Roman" w:hAnsi="Times New Roman"/>
      <w:lang w:val="fr-FR" w:eastAsia="fr-FR"/>
    </w:rPr>
  </w:style>
  <w:style w:type="character" w:customStyle="1" w:styleId="ExplorateurdedocumentsCar">
    <w:name w:val="Explorateur de documents Car"/>
    <w:link w:val="Explorateurdedocuments"/>
    <w:uiPriority w:val="99"/>
    <w:semiHidden/>
    <w:rsid w:val="00B63F05"/>
    <w:rPr>
      <w:rFonts w:ascii="Times New Roman" w:eastAsia="Times New Roman" w:hAnsi="Times New Roman" w:cs="Times New Roman"/>
      <w:lang w:val="fr-FR" w:eastAsia="fr-FR"/>
    </w:rPr>
  </w:style>
  <w:style w:type="paragraph" w:customStyle="1" w:styleId="p1">
    <w:name w:val="p1"/>
    <w:basedOn w:val="Normal"/>
    <w:rsid w:val="00B63F05"/>
    <w:rPr>
      <w:rFonts w:ascii="Times New Roman" w:eastAsia="Calibri" w:hAnsi="Times New Roman"/>
      <w:lang w:val="fr-FR" w:eastAsia="fr-FR"/>
    </w:rPr>
  </w:style>
  <w:style w:type="character" w:customStyle="1" w:styleId="s1">
    <w:name w:val="s1"/>
    <w:rsid w:val="00B63F05"/>
  </w:style>
  <w:style w:type="paragraph" w:customStyle="1" w:styleId="p2">
    <w:name w:val="p2"/>
    <w:basedOn w:val="Normal"/>
    <w:rsid w:val="00B63F05"/>
    <w:pPr>
      <w:spacing w:after="30" w:line="152" w:lineRule="atLeast"/>
      <w:jc w:val="both"/>
    </w:pPr>
    <w:rPr>
      <w:rFonts w:ascii="Helvetica" w:eastAsia="Calibri" w:hAnsi="Helvetica"/>
      <w:sz w:val="15"/>
      <w:szCs w:val="15"/>
      <w:lang w:val="fr-FR" w:eastAsia="fr-FR"/>
    </w:rPr>
  </w:style>
  <w:style w:type="paragraph" w:customStyle="1" w:styleId="p3">
    <w:name w:val="p3"/>
    <w:basedOn w:val="Normal"/>
    <w:rsid w:val="00B63F05"/>
    <w:pPr>
      <w:spacing w:before="330" w:after="105" w:line="272" w:lineRule="atLeast"/>
      <w:jc w:val="center"/>
    </w:pPr>
    <w:rPr>
      <w:rFonts w:ascii="Helvetica" w:eastAsia="Calibri" w:hAnsi="Helvetica"/>
      <w:sz w:val="27"/>
      <w:szCs w:val="27"/>
      <w:lang w:val="fr-FR" w:eastAsia="fr-FR"/>
    </w:rPr>
  </w:style>
  <w:style w:type="paragraph" w:customStyle="1" w:styleId="p4">
    <w:name w:val="p4"/>
    <w:basedOn w:val="Normal"/>
    <w:rsid w:val="00B63F05"/>
    <w:pPr>
      <w:spacing w:after="30" w:line="152" w:lineRule="atLeast"/>
      <w:ind w:left="840"/>
      <w:jc w:val="both"/>
    </w:pPr>
    <w:rPr>
      <w:rFonts w:ascii="Helvetica" w:eastAsia="Calibri" w:hAnsi="Helvetica"/>
      <w:sz w:val="15"/>
      <w:szCs w:val="15"/>
      <w:lang w:val="fr-FR" w:eastAsia="fr-FR"/>
    </w:rPr>
  </w:style>
  <w:style w:type="paragraph" w:customStyle="1" w:styleId="p5">
    <w:name w:val="p5"/>
    <w:basedOn w:val="Normal"/>
    <w:rsid w:val="00B63F05"/>
    <w:pPr>
      <w:spacing w:after="30" w:line="152" w:lineRule="atLeast"/>
      <w:ind w:left="1050" w:hanging="210"/>
      <w:jc w:val="both"/>
    </w:pPr>
    <w:rPr>
      <w:rFonts w:ascii="Helvetica" w:eastAsia="Calibri" w:hAnsi="Helvetica"/>
      <w:sz w:val="15"/>
      <w:szCs w:val="15"/>
      <w:lang w:val="fr-FR" w:eastAsia="fr-FR"/>
    </w:rPr>
  </w:style>
  <w:style w:type="paragraph" w:customStyle="1" w:styleId="p6">
    <w:name w:val="p6"/>
    <w:basedOn w:val="Normal"/>
    <w:rsid w:val="00B63F05"/>
    <w:pPr>
      <w:spacing w:after="30" w:line="152" w:lineRule="atLeast"/>
      <w:ind w:left="1275" w:hanging="210"/>
      <w:jc w:val="both"/>
    </w:pPr>
    <w:rPr>
      <w:rFonts w:ascii="Helvetica" w:eastAsia="Calibri" w:hAnsi="Helvetica"/>
      <w:sz w:val="15"/>
      <w:szCs w:val="15"/>
      <w:lang w:val="fr-FR" w:eastAsia="fr-FR"/>
    </w:rPr>
  </w:style>
  <w:style w:type="paragraph" w:customStyle="1" w:styleId="p7">
    <w:name w:val="p7"/>
    <w:basedOn w:val="Normal"/>
    <w:rsid w:val="00B63F05"/>
    <w:pPr>
      <w:spacing w:after="30" w:line="152" w:lineRule="atLeast"/>
      <w:ind w:left="1485" w:hanging="210"/>
      <w:jc w:val="both"/>
    </w:pPr>
    <w:rPr>
      <w:rFonts w:ascii="Helvetica" w:eastAsia="Calibri" w:hAnsi="Helvetica"/>
      <w:sz w:val="15"/>
      <w:szCs w:val="15"/>
      <w:lang w:val="fr-FR" w:eastAsia="fr-FR"/>
    </w:rPr>
  </w:style>
  <w:style w:type="paragraph" w:customStyle="1" w:styleId="p8">
    <w:name w:val="p8"/>
    <w:basedOn w:val="Normal"/>
    <w:rsid w:val="00B63F05"/>
    <w:pPr>
      <w:spacing w:after="30" w:line="152" w:lineRule="atLeast"/>
      <w:jc w:val="center"/>
    </w:pPr>
    <w:rPr>
      <w:rFonts w:ascii="Times New Roman" w:eastAsia="Calibri" w:hAnsi="Times New Roman"/>
      <w:sz w:val="15"/>
      <w:szCs w:val="15"/>
      <w:lang w:val="fr-FR" w:eastAsia="fr-FR"/>
    </w:rPr>
  </w:style>
  <w:style w:type="character" w:customStyle="1" w:styleId="s2">
    <w:name w:val="s2"/>
    <w:rsid w:val="00B63F05"/>
    <w:rPr>
      <w:rFonts w:ascii="Helvetica" w:hAnsi="Helvetica" w:hint="default"/>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74759855">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840320495">
      <w:bodyDiv w:val="1"/>
      <w:marLeft w:val="0"/>
      <w:marRight w:val="0"/>
      <w:marTop w:val="0"/>
      <w:marBottom w:val="0"/>
      <w:divBdr>
        <w:top w:val="none" w:sz="0" w:space="0" w:color="auto"/>
        <w:left w:val="none" w:sz="0" w:space="0" w:color="auto"/>
        <w:bottom w:val="none" w:sz="0" w:space="0" w:color="auto"/>
        <w:right w:val="none" w:sz="0" w:space="0" w:color="auto"/>
      </w:divBdr>
    </w:div>
    <w:div w:id="866677433">
      <w:bodyDiv w:val="1"/>
      <w:marLeft w:val="0"/>
      <w:marRight w:val="0"/>
      <w:marTop w:val="0"/>
      <w:marBottom w:val="0"/>
      <w:divBdr>
        <w:top w:val="none" w:sz="0" w:space="0" w:color="auto"/>
        <w:left w:val="none" w:sz="0" w:space="0" w:color="auto"/>
        <w:bottom w:val="none" w:sz="0" w:space="0" w:color="auto"/>
        <w:right w:val="none" w:sz="0" w:space="0" w:color="auto"/>
      </w:divBdr>
    </w:div>
    <w:div w:id="910434067">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511867609">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46298743">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0468073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 w:id="20915391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C838928-4BF8-43CD-BD90-60E6027943EA}"/>
</file>

<file path=customXml/itemProps2.xml><?xml version="1.0" encoding="utf-8"?>
<ds:datastoreItem xmlns:ds="http://schemas.openxmlformats.org/officeDocument/2006/customXml" ds:itemID="{5A890BC0-C4F2-420E-BF4B-B0DDBFD048D7}"/>
</file>

<file path=customXml/itemProps3.xml><?xml version="1.0" encoding="utf-8"?>
<ds:datastoreItem xmlns:ds="http://schemas.openxmlformats.org/officeDocument/2006/customXml" ds:itemID="{6573AF7F-9E13-4A85-B5B1-120C42FA0060}"/>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6090</Characters>
  <Application>Microsoft Office Word</Application>
  <DocSecurity>4</DocSecurity>
  <Lines>50</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
  <cp:keywords/>
  <cp:lastModifiedBy/>
  <cp:revision>1</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