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8" w:rsidRDefault="00BE3D48" w:rsidP="00BE3D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6957</w:t>
      </w:r>
    </w:p>
    <w:p w:rsidR="00BE3D48" w:rsidRDefault="00BE3D48" w:rsidP="00BE3D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E3D48" w:rsidRDefault="00BE3D48" w:rsidP="00BE3D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DEPUTES</w:t>
      </w:r>
    </w:p>
    <w:p w:rsidR="00BE3D48" w:rsidRDefault="00BE3D48" w:rsidP="00BE3D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E3D48" w:rsidRDefault="00BE3D48" w:rsidP="00BE3D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Session ordinaire 2015-2016</w:t>
      </w:r>
    </w:p>
    <w:p w:rsidR="00BE3D48" w:rsidRDefault="00BE3D48" w:rsidP="00BE3D48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BE3D48" w:rsidRDefault="00BE3D48" w:rsidP="00BE3D4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BE3D48" w:rsidRDefault="00BE3D48" w:rsidP="00BE3D48">
      <w:pPr>
        <w:ind w:right="-108"/>
        <w:jc w:val="center"/>
        <w:rPr>
          <w:rFonts w:ascii="Arial" w:hAnsi="Arial" w:cs="Arial"/>
          <w:b/>
          <w:sz w:val="24"/>
          <w:szCs w:val="24"/>
        </w:rPr>
      </w:pPr>
    </w:p>
    <w:p w:rsidR="00BE3D48" w:rsidRPr="00C70FA3" w:rsidRDefault="00BE3D48" w:rsidP="00BE3D48">
      <w:pPr>
        <w:jc w:val="center"/>
        <w:rPr>
          <w:rFonts w:ascii="Arial" w:hAnsi="Arial" w:cs="Arial"/>
          <w:b/>
          <w:sz w:val="24"/>
          <w:szCs w:val="24"/>
        </w:rPr>
      </w:pPr>
      <w:r w:rsidRPr="00C70FA3">
        <w:rPr>
          <w:rFonts w:ascii="Arial" w:hAnsi="Arial" w:cs="Arial"/>
          <w:b/>
          <w:sz w:val="24"/>
          <w:szCs w:val="24"/>
        </w:rPr>
        <w:t>PROJET DE LOI</w:t>
      </w:r>
    </w:p>
    <w:p w:rsidR="00BE3D48" w:rsidRDefault="00BE3D48" w:rsidP="00BE3D48">
      <w:pPr>
        <w:jc w:val="center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portant modification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1. de la loi modifiée du 10 juin 1980 portant planification des besoins en personnel enseignant de l'enseignement postprimaire, 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2. de la loi modifiée du 1</w:t>
      </w:r>
      <w:r w:rsidRPr="00C70FA3">
        <w:rPr>
          <w:rFonts w:ascii="Arial" w:hAnsi="Arial" w:cs="Arial"/>
          <w:b/>
          <w:vertAlign w:val="superscript"/>
        </w:rPr>
        <w:t>er</w:t>
      </w:r>
      <w:r w:rsidRPr="00C70FA3">
        <w:rPr>
          <w:rFonts w:ascii="Arial" w:hAnsi="Arial" w:cs="Arial"/>
          <w:b/>
        </w:rPr>
        <w:t xml:space="preserve"> décembre 1992 portant 1. création d'un établissement public pour le développement de la formation professionnelle continue et 2. fixation des cadres du personnel des Centres de formation professionnelle continue,  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3. de la loi modifiée du 29 juin 2005 fixant les cadres du personnel des établissements d'enseignement secondaire et secondaire technique, 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4. de la loi modifiée du 12 mai 2009 portant création d'une Ecole de la 2</w:t>
      </w:r>
      <w:r w:rsidRPr="00C70FA3">
        <w:rPr>
          <w:rFonts w:ascii="Arial" w:hAnsi="Arial" w:cs="Arial"/>
          <w:b/>
          <w:vertAlign w:val="superscript"/>
        </w:rPr>
        <w:t>e</w:t>
      </w:r>
      <w:r w:rsidRPr="00C70FA3">
        <w:rPr>
          <w:rFonts w:ascii="Arial" w:hAnsi="Arial" w:cs="Arial"/>
          <w:b/>
        </w:rPr>
        <w:t xml:space="preserve"> Chance, 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5. de la loi modifiée du 22 mai 2009 portant a) d'un Institut national des langues ; b) de la fonction de professeur de langue luxembourgeoise, </w:t>
      </w:r>
    </w:p>
    <w:p w:rsidR="00BE3D48" w:rsidRDefault="00BE3D48" w:rsidP="00BE3D48">
      <w:pPr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6. de la loi modifiée du 27 mai 2010 portant 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C70FA3">
        <w:rPr>
          <w:rFonts w:ascii="Arial" w:hAnsi="Arial" w:cs="Arial"/>
          <w:b/>
        </w:rPr>
        <w:t xml:space="preserve">. modification de la loi du 29 juin 2005 fixant les cadres du personnel des établissements d'enseignement secondaire et secondaire technique; 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2. modification de la loi modifiée du 22 juin 1963 fixant le régime des traitements des fonctionnaires de l'</w:t>
      </w:r>
      <w:r>
        <w:rPr>
          <w:rFonts w:ascii="Arial" w:hAnsi="Arial" w:cs="Arial"/>
          <w:b/>
        </w:rPr>
        <w:t>E</w:t>
      </w:r>
      <w:r w:rsidRPr="00C70FA3">
        <w:rPr>
          <w:rFonts w:ascii="Arial" w:hAnsi="Arial" w:cs="Arial"/>
          <w:b/>
        </w:rPr>
        <w:t xml:space="preserve">tat;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3. modification de la loi du 9 juillet 2007 portant 1. création d'un lycée à Luxembourg-Dommeldange; 2. modification de la loi modifiée du 22 juin 1963 fixant le régime des traitements des fonctionnaires de l'</w:t>
      </w:r>
      <w:r>
        <w:rPr>
          <w:rFonts w:ascii="Arial" w:hAnsi="Arial" w:cs="Arial"/>
          <w:b/>
        </w:rPr>
        <w:t>E</w:t>
      </w:r>
      <w:r w:rsidRPr="00C70FA3">
        <w:rPr>
          <w:rFonts w:ascii="Arial" w:hAnsi="Arial" w:cs="Arial"/>
          <w:b/>
        </w:rPr>
        <w:t xml:space="preserve">tat;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4. abrogation de la loi du 10 août 1991 portant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1) création de la fonction d'instituteur d'économie familiale;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2) modification de la loi modifiée du 10 août 1912 concernant l'organisation de l'enseignement primaire; </w:t>
      </w:r>
    </w:p>
    <w:p w:rsidR="00BE3D48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3) modification de la loi modifiée du 22 juin 1963 fixant le régime des traitements des fonctionnaires de l'</w:t>
      </w:r>
      <w:r>
        <w:rPr>
          <w:rFonts w:ascii="Arial" w:hAnsi="Arial" w:cs="Arial"/>
          <w:b/>
        </w:rPr>
        <w:t>E</w:t>
      </w:r>
      <w:r w:rsidRPr="00C70FA3">
        <w:rPr>
          <w:rFonts w:ascii="Arial" w:hAnsi="Arial" w:cs="Arial"/>
          <w:b/>
        </w:rPr>
        <w:t xml:space="preserve">tat; </w:t>
      </w:r>
    </w:p>
    <w:p w:rsidR="00BE3D48" w:rsidRPr="00C70FA3" w:rsidRDefault="00BE3D48" w:rsidP="00BE3D48">
      <w:pPr>
        <w:ind w:left="284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4) modification de la loi du 6 septembre 1983 portant a) réforme de la formation des instituteurs; b) création d'un Institut supérieur d'études et de recherches pédagogiques; c) modification de l'organisation de l'éducation préscolaire et de l'enseignement primaire</w:t>
      </w:r>
    </w:p>
    <w:p w:rsidR="003A51ED" w:rsidRDefault="003A51ED" w:rsidP="00BE3D48"/>
    <w:p w:rsidR="00BE3D48" w:rsidRDefault="00BE3D48" w:rsidP="00BE3D48"/>
    <w:p w:rsidR="003B1D5C" w:rsidRDefault="003B1D5C" w:rsidP="003B1D5C">
      <w:pPr>
        <w:rPr>
          <w:rFonts w:ascii="Arial" w:hAnsi="Arial" w:cs="Arial"/>
        </w:rPr>
      </w:pPr>
      <w:r w:rsidRPr="00175358">
        <w:rPr>
          <w:rFonts w:ascii="Arial" w:hAnsi="Arial" w:cs="Arial"/>
        </w:rPr>
        <w:t xml:space="preserve">Le projet de loi sous </w:t>
      </w:r>
      <w:r>
        <w:rPr>
          <w:rFonts w:ascii="Arial" w:hAnsi="Arial" w:cs="Arial"/>
        </w:rPr>
        <w:t xml:space="preserve">rubrique vise à modifier les </w:t>
      </w:r>
      <w:r w:rsidRPr="00175358">
        <w:rPr>
          <w:rFonts w:ascii="Arial" w:hAnsi="Arial" w:cs="Arial"/>
        </w:rPr>
        <w:t>conditions applicables en matière de recrutement du personnel intervenant dans l’enseignement postprimaire, dans la formation professionnelle, ainsi qu’au sein</w:t>
      </w:r>
      <w:r>
        <w:rPr>
          <w:rFonts w:ascii="Arial" w:hAnsi="Arial" w:cs="Arial"/>
        </w:rPr>
        <w:t xml:space="preserve"> de </w:t>
      </w:r>
      <w:r w:rsidRPr="00175358">
        <w:rPr>
          <w:rFonts w:ascii="Arial" w:hAnsi="Arial" w:cs="Arial"/>
        </w:rPr>
        <w:t>l’Institut national d</w:t>
      </w:r>
      <w:r>
        <w:rPr>
          <w:rFonts w:ascii="Arial" w:hAnsi="Arial" w:cs="Arial"/>
        </w:rPr>
        <w:t xml:space="preserve">es langues, afin de les adapter </w:t>
      </w:r>
      <w:r w:rsidRPr="00175358">
        <w:rPr>
          <w:rFonts w:ascii="Arial" w:hAnsi="Arial" w:cs="Arial"/>
        </w:rPr>
        <w:t>à l’évolution des formations offertes par les établissements</w:t>
      </w:r>
      <w:r>
        <w:rPr>
          <w:rFonts w:ascii="Arial" w:hAnsi="Arial" w:cs="Arial"/>
        </w:rPr>
        <w:t xml:space="preserve"> </w:t>
      </w:r>
      <w:r w:rsidRPr="00175358">
        <w:rPr>
          <w:rFonts w:ascii="Arial" w:hAnsi="Arial" w:cs="Arial"/>
        </w:rPr>
        <w:t>de l’enseignement supérieur, d’une part</w:t>
      </w:r>
      <w:r>
        <w:rPr>
          <w:rFonts w:ascii="Arial" w:hAnsi="Arial" w:cs="Arial"/>
        </w:rPr>
        <w:t>,</w:t>
      </w:r>
      <w:r w:rsidRPr="00175358">
        <w:rPr>
          <w:rFonts w:ascii="Arial" w:hAnsi="Arial" w:cs="Arial"/>
        </w:rPr>
        <w:t xml:space="preserve"> et à la diversification des parcours universitaires</w:t>
      </w:r>
      <w:r>
        <w:rPr>
          <w:rFonts w:ascii="Arial" w:hAnsi="Arial" w:cs="Arial"/>
        </w:rPr>
        <w:t>,</w:t>
      </w:r>
      <w:r w:rsidRPr="00175358">
        <w:rPr>
          <w:rFonts w:ascii="Arial" w:hAnsi="Arial" w:cs="Arial"/>
        </w:rPr>
        <w:t xml:space="preserve"> d’autre part.</w:t>
      </w:r>
      <w:r w:rsidR="008D4A12">
        <w:rPr>
          <w:rFonts w:ascii="Arial" w:hAnsi="Arial" w:cs="Arial"/>
        </w:rPr>
        <w:t xml:space="preserve"> Par ailleurs, il est proposé de </w:t>
      </w:r>
      <w:r w:rsidR="008D4A12" w:rsidRPr="00175358">
        <w:rPr>
          <w:rFonts w:ascii="Arial" w:hAnsi="Arial" w:cs="Arial"/>
        </w:rPr>
        <w:t>tenir compte du nouveau régime de carrières introduit par la réforme de la Fonction publique</w:t>
      </w:r>
      <w:r w:rsidR="008D4A12">
        <w:rPr>
          <w:rFonts w:ascii="Arial" w:hAnsi="Arial" w:cs="Arial"/>
        </w:rPr>
        <w:t xml:space="preserve"> </w:t>
      </w:r>
      <w:r w:rsidR="008D4A12" w:rsidRPr="00175358">
        <w:rPr>
          <w:rFonts w:ascii="Arial" w:hAnsi="Arial" w:cs="Arial"/>
        </w:rPr>
        <w:t>dont les dispositions sont entrées en vigueur en date du 1</w:t>
      </w:r>
      <w:r w:rsidR="008D4A12" w:rsidRPr="00175358">
        <w:rPr>
          <w:rFonts w:ascii="Arial" w:hAnsi="Arial" w:cs="Arial"/>
          <w:vertAlign w:val="superscript"/>
        </w:rPr>
        <w:t>er</w:t>
      </w:r>
      <w:r w:rsidR="008D4A12" w:rsidRPr="00175358">
        <w:rPr>
          <w:rFonts w:ascii="Arial" w:hAnsi="Arial" w:cs="Arial"/>
        </w:rPr>
        <w:t xml:space="preserve"> octobre 2015.</w:t>
      </w:r>
    </w:p>
    <w:p w:rsidR="003B1D5C" w:rsidRDefault="003B1D5C" w:rsidP="003B1D5C">
      <w:pPr>
        <w:rPr>
          <w:rFonts w:ascii="Arial" w:hAnsi="Arial" w:cs="Arial"/>
        </w:rPr>
      </w:pPr>
    </w:p>
    <w:p w:rsidR="003B1D5C" w:rsidRDefault="003B1D5C" w:rsidP="003B1D5C">
      <w:pPr>
        <w:rPr>
          <w:rFonts w:ascii="Arial" w:hAnsi="Arial" w:cs="Arial"/>
        </w:rPr>
      </w:pPr>
      <w:r w:rsidRPr="00175358">
        <w:rPr>
          <w:rFonts w:ascii="Arial" w:hAnsi="Arial" w:cs="Arial"/>
        </w:rPr>
        <w:t>Depuis un certain temps, de plus en plus d’établissements d’enseignement supérieur n’of</w:t>
      </w:r>
      <w:r>
        <w:rPr>
          <w:rFonts w:ascii="Arial" w:hAnsi="Arial" w:cs="Arial"/>
        </w:rPr>
        <w:t>frent plus de</w:t>
      </w:r>
      <w:r w:rsidRPr="00175358">
        <w:rPr>
          <w:rFonts w:ascii="Arial" w:hAnsi="Arial" w:cs="Arial"/>
        </w:rPr>
        <w:t xml:space="preserve"> filières d’études dites classiques, mais favorisent une véritable diversi</w:t>
      </w:r>
      <w:r>
        <w:rPr>
          <w:rFonts w:ascii="Arial" w:hAnsi="Arial" w:cs="Arial"/>
        </w:rPr>
        <w:t>fication, voire flexibilisation</w:t>
      </w:r>
      <w:r w:rsidRPr="00175358">
        <w:rPr>
          <w:rFonts w:ascii="Arial" w:hAnsi="Arial" w:cs="Arial"/>
        </w:rPr>
        <w:t xml:space="preserve"> de leur offre de formation.</w:t>
      </w:r>
      <w:r>
        <w:rPr>
          <w:rFonts w:ascii="Arial" w:hAnsi="Arial" w:cs="Arial"/>
        </w:rPr>
        <w:t xml:space="preserve"> </w:t>
      </w:r>
      <w:r w:rsidRPr="00175358">
        <w:rPr>
          <w:rFonts w:ascii="Arial" w:hAnsi="Arial" w:cs="Arial"/>
        </w:rPr>
        <w:t>Le fait que les universités acceptent davantage des étudiants venant d’autres filières</w:t>
      </w:r>
      <w:r>
        <w:rPr>
          <w:rFonts w:ascii="Arial" w:hAnsi="Arial" w:cs="Arial"/>
        </w:rPr>
        <w:t xml:space="preserve">, </w:t>
      </w:r>
      <w:r w:rsidRPr="00175358">
        <w:rPr>
          <w:rFonts w:ascii="Arial" w:hAnsi="Arial" w:cs="Arial"/>
        </w:rPr>
        <w:t xml:space="preserve">à condition d’avoir auparavant </w:t>
      </w:r>
      <w:r w:rsidRPr="00175358">
        <w:rPr>
          <w:rFonts w:ascii="Arial" w:hAnsi="Arial" w:cs="Arial"/>
        </w:rPr>
        <w:lastRenderedPageBreak/>
        <w:t xml:space="preserve">suivi des études dans un domaine apparenté à la spécialité choisie pour le </w:t>
      </w:r>
      <w:r>
        <w:rPr>
          <w:rFonts w:ascii="Arial" w:hAnsi="Arial" w:cs="Arial"/>
        </w:rPr>
        <w:t>m</w:t>
      </w:r>
      <w:r w:rsidRPr="00175358">
        <w:rPr>
          <w:rFonts w:ascii="Arial" w:hAnsi="Arial" w:cs="Arial"/>
        </w:rPr>
        <w:t>aster</w:t>
      </w:r>
      <w:r w:rsidRPr="00175358">
        <w:rPr>
          <w:rFonts w:ascii="Arial" w:hAnsi="Arial" w:cs="Arial"/>
          <w:i/>
        </w:rPr>
        <w:t>,</w:t>
      </w:r>
      <w:r w:rsidRPr="00175358">
        <w:rPr>
          <w:rFonts w:ascii="Arial" w:hAnsi="Arial" w:cs="Arial"/>
        </w:rPr>
        <w:t xml:space="preserve"> en est le corollaire logique.</w:t>
      </w:r>
    </w:p>
    <w:p w:rsidR="003B1D5C" w:rsidRPr="00175358" w:rsidRDefault="003B1D5C" w:rsidP="003B1D5C">
      <w:pPr>
        <w:rPr>
          <w:rFonts w:ascii="Arial" w:hAnsi="Arial" w:cs="Arial"/>
        </w:rPr>
      </w:pPr>
    </w:p>
    <w:p w:rsidR="003B1D5C" w:rsidRDefault="003B1D5C" w:rsidP="003B1D5C">
      <w:pPr>
        <w:rPr>
          <w:rFonts w:ascii="Arial" w:hAnsi="Arial" w:cs="Arial"/>
        </w:rPr>
      </w:pPr>
      <w:r w:rsidRPr="00175358">
        <w:rPr>
          <w:rFonts w:ascii="Arial" w:hAnsi="Arial" w:cs="Arial"/>
        </w:rPr>
        <w:t>Il en résulte que beaucoup d’étudiants, futurs enseignants diplômés, ne remplissent plus les conditions telles que définies par les lois relatives à la politique de recrutement de l’Etat actuellement en vigueur, et que, par conséquent, une modification de ces textes s’impose afin de les adapter à la nouvelle réalité du terrain.</w:t>
      </w:r>
    </w:p>
    <w:p w:rsidR="003B1D5C" w:rsidRPr="00175358" w:rsidRDefault="003B1D5C" w:rsidP="003B1D5C">
      <w:pPr>
        <w:rPr>
          <w:rFonts w:ascii="Arial" w:hAnsi="Arial" w:cs="Arial"/>
        </w:rPr>
      </w:pPr>
    </w:p>
    <w:p w:rsidR="003B1D5C" w:rsidRDefault="003B1D5C" w:rsidP="003B1D5C">
      <w:pPr>
        <w:rPr>
          <w:rFonts w:ascii="Arial" w:hAnsi="Arial" w:cs="Arial"/>
        </w:rPr>
      </w:pPr>
      <w:r w:rsidRPr="00175358">
        <w:rPr>
          <w:rFonts w:ascii="Arial" w:hAnsi="Arial" w:cs="Arial"/>
        </w:rPr>
        <w:t xml:space="preserve">Par ailleurs, il convient toutefois de préciser qu’en imposant en tant que condition minimum un lien avec la spécialité à enseigner et en maintenant l’examen-concours de recrutement dans la spécialité, les auteurs </w:t>
      </w:r>
      <w:r w:rsidR="008D4A12">
        <w:rPr>
          <w:rFonts w:ascii="Arial" w:hAnsi="Arial" w:cs="Arial"/>
        </w:rPr>
        <w:t xml:space="preserve">du projet de loi sous rubrique </w:t>
      </w:r>
      <w:r w:rsidRPr="00175358">
        <w:rPr>
          <w:rFonts w:ascii="Arial" w:hAnsi="Arial" w:cs="Arial"/>
        </w:rPr>
        <w:t>sont convaincus qu’une telle flexibilisation ne se fera pas au détriment de la qualité de l’enseignement.</w:t>
      </w:r>
    </w:p>
    <w:p w:rsidR="00BE3D48" w:rsidRDefault="00BE3D48" w:rsidP="00BE3D48"/>
    <w:sectPr w:rsidR="00BE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D48"/>
    <w:rsid w:val="002A24EA"/>
    <w:rsid w:val="003A51ED"/>
    <w:rsid w:val="003B1D5C"/>
    <w:rsid w:val="008D4A12"/>
    <w:rsid w:val="00BE3D48"/>
    <w:rsid w:val="00C87FBA"/>
    <w:rsid w:val="00E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41D0F1-9512-49CF-9FBC-61FE79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60BB2BB-3282-4FB9-ADC4-FF4A165BB66D}"/>
</file>

<file path=customXml/itemProps2.xml><?xml version="1.0" encoding="utf-8"?>
<ds:datastoreItem xmlns:ds="http://schemas.openxmlformats.org/officeDocument/2006/customXml" ds:itemID="{7B333681-50EE-4499-83C9-80B90F53C3CA}"/>
</file>

<file path=customXml/itemProps3.xml><?xml version="1.0" encoding="utf-8"?>
<ds:datastoreItem xmlns:ds="http://schemas.openxmlformats.org/officeDocument/2006/customXml" ds:itemID="{B5AC9CE7-8C41-46BF-B671-20157452F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