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02" w:rsidRDefault="00257B02" w:rsidP="00257B02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6912 : résumé</w:t>
      </w:r>
    </w:p>
    <w:p w:rsidR="00257B02" w:rsidRDefault="00257B02" w:rsidP="00257B02">
      <w:pPr>
        <w:jc w:val="both"/>
        <w:rPr>
          <w:rFonts w:ascii="Arial" w:hAnsi="Arial" w:cs="Arial"/>
        </w:rPr>
      </w:pPr>
    </w:p>
    <w:p w:rsidR="00257B02" w:rsidRPr="00A146F5" w:rsidRDefault="00257B02" w:rsidP="00257B02">
      <w:pPr>
        <w:jc w:val="both"/>
        <w:rPr>
          <w:rFonts w:ascii="Arial" w:hAnsi="Arial" w:cs="Arial"/>
          <w:color w:val="221E1F"/>
        </w:rPr>
      </w:pPr>
      <w:r w:rsidRPr="00A146F5">
        <w:rPr>
          <w:rFonts w:ascii="Arial" w:hAnsi="Arial" w:cs="Arial"/>
        </w:rPr>
        <w:t>D’après son auteur, la</w:t>
      </w:r>
      <w:r w:rsidRPr="00A146F5">
        <w:rPr>
          <w:rFonts w:ascii="Arial" w:hAnsi="Arial" w:cs="Arial"/>
          <w:color w:val="221E1F"/>
        </w:rPr>
        <w:t xml:space="preserve"> proposition de loi entend renforcer et dynamiser les structures mises en place par la loi du 25 juin 2004 relative à la coordination de la politique nationale de développement durable, à savoir le Conseil supérieur pour le développement durable (CSDD) et la Commission interdépartementale du développement durable (CIDD). Pour ce faire, elle vise à institutionnaliser le Partenariat pour l’</w:t>
      </w:r>
      <w:r w:rsidR="00253A06">
        <w:rPr>
          <w:rFonts w:ascii="Arial" w:hAnsi="Arial" w:cs="Arial"/>
          <w:color w:val="221E1F"/>
        </w:rPr>
        <w:t>E</w:t>
      </w:r>
      <w:r w:rsidRPr="00A146F5">
        <w:rPr>
          <w:rFonts w:ascii="Arial" w:hAnsi="Arial" w:cs="Arial"/>
          <w:color w:val="221E1F"/>
        </w:rPr>
        <w:t xml:space="preserve">nvironnement et le </w:t>
      </w:r>
      <w:r w:rsidR="00253A06">
        <w:rPr>
          <w:rFonts w:ascii="Arial" w:hAnsi="Arial" w:cs="Arial"/>
          <w:color w:val="221E1F"/>
        </w:rPr>
        <w:t>C</w:t>
      </w:r>
      <w:r w:rsidRPr="00A146F5">
        <w:rPr>
          <w:rFonts w:ascii="Arial" w:hAnsi="Arial" w:cs="Arial"/>
          <w:color w:val="221E1F"/>
        </w:rPr>
        <w:t xml:space="preserve">limat créé en 2010 pour concrétiser les trois engagements fondamentaux du </w:t>
      </w:r>
      <w:r>
        <w:rPr>
          <w:rFonts w:ascii="Arial" w:hAnsi="Arial" w:cs="Arial"/>
          <w:color w:val="221E1F"/>
        </w:rPr>
        <w:t>G</w:t>
      </w:r>
      <w:r w:rsidRPr="00A146F5">
        <w:rPr>
          <w:rFonts w:ascii="Arial" w:hAnsi="Arial" w:cs="Arial"/>
          <w:color w:val="221E1F"/>
        </w:rPr>
        <w:t>ouvernement en matière de lutte contre le changement climatique, à savoir l’élaboration du 2ième Plan d’action national de réduction des émissions de CO</w:t>
      </w:r>
      <w:r w:rsidRPr="00A146F5">
        <w:rPr>
          <w:rStyle w:val="A8"/>
          <w:rFonts w:ascii="Arial" w:hAnsi="Arial" w:cs="Arial"/>
        </w:rPr>
        <w:t>2</w:t>
      </w:r>
      <w:r w:rsidRPr="00A146F5">
        <w:rPr>
          <w:rFonts w:ascii="Arial" w:hAnsi="Arial" w:cs="Arial"/>
          <w:color w:val="221E1F"/>
        </w:rPr>
        <w:t xml:space="preserve">, l’élaboration d’une stratégie d’adaptation aux conséquences du changement climatique et </w:t>
      </w:r>
      <w:r>
        <w:rPr>
          <w:rFonts w:ascii="Arial" w:hAnsi="Arial" w:cs="Arial"/>
          <w:color w:val="221E1F"/>
        </w:rPr>
        <w:t xml:space="preserve">la </w:t>
      </w:r>
      <w:r w:rsidRPr="00A146F5">
        <w:rPr>
          <w:rFonts w:ascii="Arial" w:hAnsi="Arial" w:cs="Arial"/>
          <w:color w:val="221E1F"/>
        </w:rPr>
        <w:t xml:space="preserve">conclusion d’un pacte climat avec les communes. </w:t>
      </w:r>
    </w:p>
    <w:p w:rsidR="00257B02" w:rsidRPr="00A146F5" w:rsidRDefault="00257B02" w:rsidP="00257B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Cependant, la Commission de l’Environnement est majoritairement d’avis que le Gouvernement dispose de tous les outils pour mener à bien une politique pour un développement durable. </w:t>
      </w:r>
      <w:r w:rsidRPr="00A146F5">
        <w:rPr>
          <w:rFonts w:ascii="Arial" w:hAnsi="Arial" w:cs="Arial"/>
        </w:rPr>
        <w:t xml:space="preserve">La Commission se rallie à la position du Conseil d’État et du </w:t>
      </w:r>
      <w:r>
        <w:rPr>
          <w:rFonts w:ascii="Arial" w:hAnsi="Arial" w:cs="Arial"/>
        </w:rPr>
        <w:t>G</w:t>
      </w:r>
      <w:r w:rsidRPr="00A146F5">
        <w:rPr>
          <w:rFonts w:ascii="Arial" w:hAnsi="Arial" w:cs="Arial"/>
        </w:rPr>
        <w:t>ouvernement</w:t>
      </w:r>
      <w:r>
        <w:rPr>
          <w:rFonts w:ascii="Arial" w:hAnsi="Arial" w:cs="Arial"/>
        </w:rPr>
        <w:t>,</w:t>
      </w:r>
      <w:r w:rsidRPr="00A146F5">
        <w:rPr>
          <w:rFonts w:ascii="Arial" w:hAnsi="Arial" w:cs="Arial"/>
        </w:rPr>
        <w:t xml:space="preserve"> qui </w:t>
      </w:r>
      <w:r>
        <w:rPr>
          <w:rFonts w:ascii="Arial" w:hAnsi="Arial" w:cs="Arial"/>
        </w:rPr>
        <w:t>estiment que</w:t>
      </w:r>
      <w:r w:rsidRPr="00A146F5">
        <w:rPr>
          <w:rFonts w:ascii="Arial" w:hAnsi="Arial" w:cs="Arial"/>
        </w:rPr>
        <w:t xml:space="preserve"> l'institutionnalisation du Partenariat pour l'Environnement et le Climat</w:t>
      </w:r>
      <w:r>
        <w:rPr>
          <w:rFonts w:ascii="Arial" w:hAnsi="Arial" w:cs="Arial"/>
        </w:rPr>
        <w:t>,</w:t>
      </w:r>
      <w:r w:rsidRPr="00A146F5">
        <w:rPr>
          <w:rFonts w:ascii="Arial" w:hAnsi="Arial" w:cs="Arial"/>
        </w:rPr>
        <w:t xml:space="preserve"> telle que préconisée par la proposition de loi</w:t>
      </w:r>
      <w:r>
        <w:rPr>
          <w:rFonts w:ascii="Arial" w:hAnsi="Arial" w:cs="Arial"/>
        </w:rPr>
        <w:t>, est</w:t>
      </w:r>
      <w:r w:rsidRPr="00A146F5">
        <w:rPr>
          <w:rFonts w:ascii="Arial" w:hAnsi="Arial" w:cs="Arial"/>
        </w:rPr>
        <w:t xml:space="preserve"> susceptible d'entraîner une lourdeur administrative sans pour autant renforcer la coordination de la politique nationale de développement durable.</w:t>
      </w:r>
    </w:p>
    <w:p w:rsidR="008B3220" w:rsidRDefault="008B3220"/>
    <w:sectPr w:rsidR="008B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B02"/>
    <w:rsid w:val="00253A06"/>
    <w:rsid w:val="00257B02"/>
    <w:rsid w:val="002B723C"/>
    <w:rsid w:val="007E0D67"/>
    <w:rsid w:val="008B3220"/>
    <w:rsid w:val="00C574C9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7E566A-78D5-43F4-A41F-BCE23C2F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8">
    <w:name w:val="A8"/>
    <w:uiPriority w:val="99"/>
    <w:rsid w:val="00257B02"/>
    <w:rPr>
      <w:color w:val="221E1F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57B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B79519A-F792-4AFC-9E16-E5343050FD08}"/>
</file>

<file path=customXml/itemProps2.xml><?xml version="1.0" encoding="utf-8"?>
<ds:datastoreItem xmlns:ds="http://schemas.openxmlformats.org/officeDocument/2006/customXml" ds:itemID="{DA2F87AF-52D9-4BAA-A6F1-037C1067C48A}"/>
</file>

<file path=customXml/itemProps3.xml><?xml version="1.0" encoding="utf-8"?>
<ds:datastoreItem xmlns:ds="http://schemas.openxmlformats.org/officeDocument/2006/customXml" ds:itemID="{B20066FA-9CBC-4931-81F8-D33221407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2017-11-27T12:59:00Z</cp:lastPrinted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