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BFE" w:rsidRPr="00A94031" w:rsidRDefault="00461F0D" w:rsidP="00461F0D">
      <w:pPr>
        <w:tabs>
          <w:tab w:val="center" w:pos="4536"/>
          <w:tab w:val="left" w:pos="5265"/>
        </w:tabs>
        <w:rPr>
          <w:rFonts w:ascii="Arial" w:hAnsi="Arial" w:cs="Arial"/>
          <w:b/>
        </w:rPr>
      </w:pPr>
      <w:bookmarkStart w:id="0" w:name="_GoBack"/>
      <w:bookmarkEnd w:id="0"/>
      <w:r w:rsidRPr="00461F0D">
        <w:rPr>
          <w:rFonts w:ascii="Arial" w:hAnsi="Arial" w:cs="Arial"/>
          <w:b/>
        </w:rPr>
        <w:tab/>
      </w:r>
      <w:r w:rsidR="00ED2527" w:rsidRPr="00A94031">
        <w:rPr>
          <w:rFonts w:ascii="Arial" w:hAnsi="Arial" w:cs="Arial"/>
          <w:b/>
        </w:rPr>
        <w:t>6</w:t>
      </w:r>
      <w:r w:rsidR="00757019">
        <w:rPr>
          <w:rFonts w:ascii="Arial" w:hAnsi="Arial" w:cs="Arial"/>
          <w:b/>
        </w:rPr>
        <w:t>896</w:t>
      </w:r>
      <w:r w:rsidRPr="00A94031">
        <w:rPr>
          <w:rFonts w:ascii="Arial" w:hAnsi="Arial" w:cs="Arial"/>
          <w:b/>
        </w:rPr>
        <w:tab/>
      </w:r>
    </w:p>
    <w:p w:rsidR="00791AA4" w:rsidRDefault="00791AA4" w:rsidP="00791AA4">
      <w:pPr>
        <w:jc w:val="center"/>
        <w:rPr>
          <w:rFonts w:ascii="Arial" w:hAnsi="Arial" w:cs="Arial"/>
          <w:b/>
          <w:sz w:val="22"/>
          <w:szCs w:val="22"/>
        </w:rPr>
      </w:pPr>
    </w:p>
    <w:p w:rsidR="00FC5E55" w:rsidRDefault="00FC5E55" w:rsidP="00791AA4">
      <w:pPr>
        <w:jc w:val="center"/>
        <w:rPr>
          <w:rFonts w:ascii="Arial" w:hAnsi="Arial" w:cs="Arial"/>
          <w:b/>
        </w:rPr>
      </w:pPr>
      <w:r w:rsidRPr="00A94031">
        <w:rPr>
          <w:rFonts w:ascii="Arial" w:hAnsi="Arial" w:cs="Arial"/>
          <w:b/>
        </w:rPr>
        <w:t>Projet de loi</w:t>
      </w:r>
    </w:p>
    <w:p w:rsidR="00757019" w:rsidRPr="00F37591" w:rsidRDefault="00757019" w:rsidP="00757019">
      <w:pPr>
        <w:ind w:left="567" w:right="567"/>
        <w:jc w:val="both"/>
        <w:rPr>
          <w:rFonts w:ascii="Arial" w:hAnsi="Arial" w:cs="Arial"/>
          <w:b/>
          <w:bCs/>
          <w:lang w:val="fr-LU"/>
        </w:rPr>
      </w:pPr>
      <w:r w:rsidRPr="00F37591">
        <w:rPr>
          <w:rFonts w:ascii="Arial" w:hAnsi="Arial" w:cs="Arial"/>
          <w:b/>
          <w:bCs/>
        </w:rPr>
        <w:t xml:space="preserve">portant approbation de l’Accord entre le Gouvernement du Grand- Duché de Luxembourg et le Gouvernement de la République française relatif à l’assistance et à la coopération dans le domaine de </w:t>
      </w:r>
      <w:r>
        <w:rPr>
          <w:rFonts w:ascii="Arial" w:hAnsi="Arial" w:cs="Arial"/>
          <w:b/>
          <w:bCs/>
        </w:rPr>
        <w:tab/>
      </w:r>
      <w:r>
        <w:rPr>
          <w:rFonts w:ascii="Arial" w:hAnsi="Arial" w:cs="Arial"/>
          <w:b/>
          <w:bCs/>
        </w:rPr>
        <w:tab/>
      </w:r>
      <w:r>
        <w:rPr>
          <w:rFonts w:ascii="Arial" w:hAnsi="Arial" w:cs="Arial"/>
          <w:b/>
          <w:bCs/>
        </w:rPr>
        <w:tab/>
      </w:r>
      <w:r w:rsidRPr="00F37591">
        <w:rPr>
          <w:rFonts w:ascii="Arial" w:hAnsi="Arial" w:cs="Arial"/>
          <w:b/>
          <w:bCs/>
        </w:rPr>
        <w:t>la sécurité civile, signé à Paris le 26 mai 2015</w:t>
      </w:r>
    </w:p>
    <w:p w:rsidR="00E41653" w:rsidRPr="00E41653" w:rsidRDefault="00E41653" w:rsidP="00791AA4">
      <w:pPr>
        <w:jc w:val="center"/>
        <w:rPr>
          <w:rFonts w:ascii="Arial" w:hAnsi="Arial" w:cs="Arial"/>
          <w:b/>
          <w:lang w:val="fr-LU"/>
        </w:rPr>
      </w:pPr>
    </w:p>
    <w:p w:rsidR="00FC5E55" w:rsidRPr="00033F26" w:rsidRDefault="00FC5E55" w:rsidP="00F43FB0">
      <w:pPr>
        <w:jc w:val="center"/>
        <w:rPr>
          <w:rFonts w:ascii="Arial" w:hAnsi="Arial" w:cs="Arial"/>
          <w:b/>
          <w:snapToGrid w:val="0"/>
          <w:sz w:val="22"/>
          <w:szCs w:val="22"/>
          <w:lang w:val="fr-LU"/>
        </w:rPr>
      </w:pPr>
    </w:p>
    <w:p w:rsidR="00B61BFF" w:rsidRPr="00B25CF4" w:rsidRDefault="00B61BFF" w:rsidP="00B61BFF">
      <w:pPr>
        <w:jc w:val="both"/>
        <w:rPr>
          <w:rFonts w:ascii="Arial" w:hAnsi="Arial" w:cs="Arial"/>
          <w:sz w:val="22"/>
          <w:szCs w:val="22"/>
        </w:rPr>
      </w:pPr>
      <w:r w:rsidRPr="00B25CF4">
        <w:rPr>
          <w:rFonts w:ascii="Arial" w:hAnsi="Arial" w:cs="Arial"/>
          <w:sz w:val="22"/>
          <w:szCs w:val="22"/>
        </w:rPr>
        <w:t>Désireux de faciliter et de garantir l’assistance mutuelle et l’envoi rapide de secours en cas de catastrophes ou d’accidents graves en des lieux voisins de la frontière entre le Luxembourg et la France, le Gouvernement du Grand-Duché de Luxembourg et le Gouvernement de la République française ont décidé de conclure le présent accord</w:t>
      </w:r>
      <w:r w:rsidR="00CE671F">
        <w:rPr>
          <w:rFonts w:ascii="Arial" w:hAnsi="Arial" w:cs="Arial"/>
          <w:sz w:val="22"/>
          <w:szCs w:val="22"/>
        </w:rPr>
        <w:t xml:space="preserve"> qui</w:t>
      </w:r>
      <w:r w:rsidRPr="00B25CF4">
        <w:rPr>
          <w:rFonts w:ascii="Arial" w:hAnsi="Arial" w:cs="Arial"/>
          <w:sz w:val="22"/>
          <w:szCs w:val="22"/>
        </w:rPr>
        <w:t xml:space="preserve"> remplacera </w:t>
      </w:r>
      <w:r w:rsidR="00CE671F">
        <w:rPr>
          <w:rFonts w:ascii="Arial" w:hAnsi="Arial" w:cs="Arial"/>
          <w:sz w:val="22"/>
          <w:szCs w:val="22"/>
        </w:rPr>
        <w:t>celui</w:t>
      </w:r>
      <w:r w:rsidRPr="00B25CF4">
        <w:rPr>
          <w:rFonts w:ascii="Arial" w:hAnsi="Arial" w:cs="Arial"/>
          <w:sz w:val="22"/>
          <w:szCs w:val="22"/>
        </w:rPr>
        <w:t xml:space="preserve"> sur l’assistance mutuelle signé à Paris le 10 décembre 1962, modifié par l’avenant sous forme d’échange de lettres signé à Luxembourg le 12 septembre 1988.</w:t>
      </w:r>
    </w:p>
    <w:p w:rsidR="00B61BFF" w:rsidRPr="00B25CF4" w:rsidRDefault="00B61BFF" w:rsidP="00B61BFF">
      <w:pPr>
        <w:jc w:val="both"/>
        <w:rPr>
          <w:rFonts w:ascii="Arial" w:hAnsi="Arial" w:cs="Arial"/>
          <w:sz w:val="22"/>
          <w:szCs w:val="22"/>
        </w:rPr>
      </w:pPr>
    </w:p>
    <w:p w:rsidR="00B61BFF" w:rsidRPr="00B25CF4" w:rsidRDefault="00B61BFF" w:rsidP="00B61BFF">
      <w:pPr>
        <w:jc w:val="both"/>
        <w:rPr>
          <w:rFonts w:ascii="Arial" w:hAnsi="Arial" w:cs="Arial"/>
          <w:sz w:val="22"/>
          <w:szCs w:val="22"/>
        </w:rPr>
      </w:pPr>
      <w:r w:rsidRPr="00B25CF4">
        <w:rPr>
          <w:rFonts w:ascii="Arial" w:hAnsi="Arial" w:cs="Arial"/>
          <w:sz w:val="22"/>
          <w:szCs w:val="22"/>
        </w:rPr>
        <w:t xml:space="preserve">L’assistance mutuelle entre les services d’incendie et de secours luxembourgeois et français est une réalité depuis déjà plus de cinquante ans. </w:t>
      </w:r>
    </w:p>
    <w:p w:rsidR="00B61BFF" w:rsidRPr="00B25CF4" w:rsidRDefault="00B61BFF" w:rsidP="00B61BFF">
      <w:pPr>
        <w:jc w:val="both"/>
        <w:rPr>
          <w:rFonts w:ascii="Arial" w:hAnsi="Arial" w:cs="Arial"/>
          <w:sz w:val="22"/>
          <w:szCs w:val="22"/>
        </w:rPr>
      </w:pPr>
    </w:p>
    <w:p w:rsidR="00B61BFF" w:rsidRPr="00B25CF4" w:rsidRDefault="00B61BFF" w:rsidP="00B61BFF">
      <w:pPr>
        <w:jc w:val="both"/>
        <w:rPr>
          <w:rFonts w:ascii="Arial" w:hAnsi="Arial" w:cs="Arial"/>
          <w:sz w:val="22"/>
          <w:szCs w:val="22"/>
        </w:rPr>
      </w:pPr>
      <w:r w:rsidRPr="00B25CF4">
        <w:rPr>
          <w:rFonts w:ascii="Arial" w:hAnsi="Arial" w:cs="Arial"/>
          <w:sz w:val="22"/>
          <w:szCs w:val="22"/>
        </w:rPr>
        <w:t>L’accord s’articule autour de quatre parties dont les stipulations déterminent en particulier:</w:t>
      </w:r>
    </w:p>
    <w:p w:rsidR="00B61BFF" w:rsidRPr="00B25CF4" w:rsidRDefault="00B61BFF" w:rsidP="00B61BFF">
      <w:pPr>
        <w:jc w:val="both"/>
        <w:rPr>
          <w:rFonts w:ascii="Arial" w:hAnsi="Arial" w:cs="Arial"/>
          <w:sz w:val="22"/>
          <w:szCs w:val="22"/>
        </w:rPr>
      </w:pPr>
    </w:p>
    <w:p w:rsidR="00B61BFF" w:rsidRPr="00B25CF4" w:rsidRDefault="00B61BFF" w:rsidP="00B61BFF">
      <w:pPr>
        <w:numPr>
          <w:ilvl w:val="0"/>
          <w:numId w:val="10"/>
        </w:numPr>
        <w:jc w:val="both"/>
        <w:rPr>
          <w:rFonts w:ascii="Arial" w:hAnsi="Arial" w:cs="Arial"/>
          <w:sz w:val="22"/>
          <w:szCs w:val="22"/>
        </w:rPr>
      </w:pPr>
      <w:r w:rsidRPr="00B25CF4">
        <w:rPr>
          <w:rFonts w:ascii="Arial" w:hAnsi="Arial" w:cs="Arial"/>
          <w:sz w:val="22"/>
          <w:szCs w:val="22"/>
        </w:rPr>
        <w:t>les actions de coopération en matière de prévision et d’assistance, notamment l’aide et le conseil pour l’organisation des services, l’élaboration des plans de secours, l’étude des problèmes d’intérêts communs en matière de prévision, de prévention, d’évaluation et de gestion de situations d’urgence ;</w:t>
      </w:r>
    </w:p>
    <w:p w:rsidR="00B61BFF" w:rsidRPr="00B25CF4" w:rsidRDefault="00B61BFF" w:rsidP="00B61BFF">
      <w:pPr>
        <w:numPr>
          <w:ilvl w:val="0"/>
          <w:numId w:val="10"/>
        </w:numPr>
        <w:jc w:val="both"/>
        <w:rPr>
          <w:rFonts w:ascii="Arial" w:hAnsi="Arial" w:cs="Arial"/>
          <w:sz w:val="22"/>
          <w:szCs w:val="22"/>
        </w:rPr>
      </w:pPr>
      <w:r w:rsidRPr="00B25CF4">
        <w:rPr>
          <w:rFonts w:ascii="Arial" w:hAnsi="Arial" w:cs="Arial"/>
          <w:sz w:val="22"/>
          <w:szCs w:val="22"/>
        </w:rPr>
        <w:t>l’échange d’experts et de spécialistes, ainsi que des échanges d’informations et de documentation concernant la sécurité civile ;</w:t>
      </w:r>
    </w:p>
    <w:p w:rsidR="00B61BFF" w:rsidRPr="00B25CF4" w:rsidRDefault="00B61BFF" w:rsidP="00B61BFF">
      <w:pPr>
        <w:numPr>
          <w:ilvl w:val="0"/>
          <w:numId w:val="10"/>
        </w:numPr>
        <w:jc w:val="both"/>
        <w:rPr>
          <w:rFonts w:ascii="Arial" w:hAnsi="Arial" w:cs="Arial"/>
          <w:sz w:val="22"/>
          <w:szCs w:val="22"/>
        </w:rPr>
      </w:pPr>
      <w:r w:rsidRPr="00B25CF4">
        <w:rPr>
          <w:rFonts w:ascii="Arial" w:hAnsi="Arial" w:cs="Arial"/>
          <w:sz w:val="22"/>
          <w:szCs w:val="22"/>
        </w:rPr>
        <w:t>les conditions de mise en oeuvre de l’assistance mutuelle en cas de situation d’urgence (forme de l’assistance – expertise technique ou renfort en sauveteurs, modalités de la demande d’assistance, modalités d’utilisation des aéronefs, direction des opérations de secours, formalités de franchissement des frontières, conditions d’importation des matériels de secours, prise en charge des frais d’assistance, responsabilité en cas de dommages et règlement des dommages) ;</w:t>
      </w:r>
    </w:p>
    <w:p w:rsidR="00B61BFF" w:rsidRPr="00B25CF4" w:rsidRDefault="00B61BFF" w:rsidP="00B61BFF">
      <w:pPr>
        <w:numPr>
          <w:ilvl w:val="0"/>
          <w:numId w:val="10"/>
        </w:numPr>
        <w:jc w:val="both"/>
        <w:rPr>
          <w:rFonts w:ascii="Arial" w:hAnsi="Arial" w:cs="Arial"/>
          <w:sz w:val="22"/>
          <w:szCs w:val="22"/>
        </w:rPr>
      </w:pPr>
      <w:r w:rsidRPr="00B25CF4">
        <w:rPr>
          <w:rFonts w:ascii="Arial" w:hAnsi="Arial" w:cs="Arial"/>
          <w:sz w:val="22"/>
          <w:szCs w:val="22"/>
        </w:rPr>
        <w:t>les modalités d’information mutuelle des parties concernant les administrations compétentes pour la mise en oeuvre de l’accord, notamment la mise en place d’une commission mixte de protection et sécurité civile.</w:t>
      </w:r>
    </w:p>
    <w:p w:rsidR="00554D93" w:rsidRDefault="00554D93" w:rsidP="00E41653">
      <w:pPr>
        <w:jc w:val="both"/>
        <w:rPr>
          <w:rFonts w:ascii="Arial" w:hAnsi="Arial" w:cs="Arial"/>
          <w:sz w:val="22"/>
          <w:szCs w:val="22"/>
        </w:rPr>
      </w:pPr>
    </w:p>
    <w:p w:rsidR="009A7EAD" w:rsidRPr="00907015" w:rsidRDefault="009A7EAD" w:rsidP="009A7EAD">
      <w:pPr>
        <w:autoSpaceDE w:val="0"/>
        <w:autoSpaceDN w:val="0"/>
        <w:adjustRightInd w:val="0"/>
        <w:spacing w:after="120"/>
        <w:jc w:val="both"/>
        <w:rPr>
          <w:rFonts w:ascii="Arial" w:hAnsi="Arial" w:cs="Arial"/>
          <w:color w:val="000000"/>
          <w:sz w:val="22"/>
          <w:szCs w:val="22"/>
        </w:rPr>
      </w:pPr>
    </w:p>
    <w:p w:rsidR="00BE2372" w:rsidRDefault="00BE2372" w:rsidP="00232E53">
      <w:pPr>
        <w:autoSpaceDE w:val="0"/>
        <w:autoSpaceDN w:val="0"/>
        <w:adjustRightInd w:val="0"/>
        <w:jc w:val="both"/>
        <w:rPr>
          <w:rFonts w:ascii="Arial" w:hAnsi="Arial" w:cs="Arial"/>
          <w:b/>
          <w:bCs/>
          <w:sz w:val="22"/>
          <w:szCs w:val="22"/>
          <w:lang w:val="fr-LU"/>
        </w:rPr>
      </w:pPr>
    </w:p>
    <w:p w:rsidR="00450A01" w:rsidRDefault="00450A01" w:rsidP="00232E53">
      <w:pPr>
        <w:autoSpaceDE w:val="0"/>
        <w:autoSpaceDN w:val="0"/>
        <w:adjustRightInd w:val="0"/>
        <w:jc w:val="both"/>
        <w:rPr>
          <w:rFonts w:ascii="Arial" w:hAnsi="Arial" w:cs="Arial"/>
          <w:b/>
          <w:bCs/>
          <w:sz w:val="22"/>
          <w:szCs w:val="22"/>
          <w:lang w:val="fr-LU"/>
        </w:rPr>
      </w:pPr>
    </w:p>
    <w:p w:rsidR="00166A32" w:rsidRDefault="00166A32" w:rsidP="00127738">
      <w:pPr>
        <w:pStyle w:val="Sansinterligne"/>
        <w:jc w:val="both"/>
        <w:rPr>
          <w:rFonts w:ascii="Arial" w:hAnsi="Arial" w:cs="Arial"/>
          <w:sz w:val="22"/>
          <w:szCs w:val="22"/>
        </w:rPr>
      </w:pPr>
    </w:p>
    <w:p w:rsidR="009625FC" w:rsidRDefault="009625FC" w:rsidP="009625FC">
      <w:pPr>
        <w:pStyle w:val="Sansinterligne"/>
        <w:jc w:val="both"/>
        <w:rPr>
          <w:rFonts w:ascii="Arial" w:hAnsi="Arial" w:cs="Arial"/>
          <w:sz w:val="22"/>
          <w:szCs w:val="22"/>
        </w:rPr>
      </w:pPr>
    </w:p>
    <w:p w:rsidR="00127738" w:rsidRPr="00127738" w:rsidRDefault="00127738" w:rsidP="00084FD1">
      <w:pPr>
        <w:jc w:val="both"/>
        <w:rPr>
          <w:rFonts w:ascii="Arial" w:hAnsi="Arial" w:cs="Arial"/>
          <w:sz w:val="22"/>
          <w:szCs w:val="22"/>
        </w:rPr>
      </w:pPr>
    </w:p>
    <w:sectPr w:rsidR="00127738" w:rsidRPr="001277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25D" w:rsidRDefault="007E625D" w:rsidP="00F64489">
      <w:r>
        <w:separator/>
      </w:r>
    </w:p>
  </w:endnote>
  <w:endnote w:type="continuationSeparator" w:id="0">
    <w:p w:rsidR="007E625D" w:rsidRDefault="007E625D" w:rsidP="00F6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25D" w:rsidRDefault="007E625D" w:rsidP="00F64489">
      <w:r>
        <w:separator/>
      </w:r>
    </w:p>
  </w:footnote>
  <w:footnote w:type="continuationSeparator" w:id="0">
    <w:p w:rsidR="007E625D" w:rsidRDefault="007E625D" w:rsidP="00F64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6794"/>
    <w:multiLevelType w:val="hybridMultilevel"/>
    <w:tmpl w:val="3B22158C"/>
    <w:lvl w:ilvl="0" w:tplc="4F501C62">
      <w:start w:val="2"/>
      <w:numFmt w:val="bullet"/>
      <w:lvlText w:val="-"/>
      <w:lvlJc w:val="left"/>
      <w:pPr>
        <w:ind w:left="2061" w:hanging="360"/>
      </w:pPr>
      <w:rPr>
        <w:rFonts w:ascii="Arial" w:eastAsia="Calibri" w:hAnsi="Arial" w:cs="Arial" w:hint="default"/>
      </w:rPr>
    </w:lvl>
    <w:lvl w:ilvl="1" w:tplc="140C0003" w:tentative="1">
      <w:start w:val="1"/>
      <w:numFmt w:val="bullet"/>
      <w:lvlText w:val="o"/>
      <w:lvlJc w:val="left"/>
      <w:pPr>
        <w:ind w:left="2781" w:hanging="360"/>
      </w:pPr>
      <w:rPr>
        <w:rFonts w:ascii="Courier New" w:hAnsi="Courier New" w:cs="Courier New" w:hint="default"/>
      </w:rPr>
    </w:lvl>
    <w:lvl w:ilvl="2" w:tplc="140C0005" w:tentative="1">
      <w:start w:val="1"/>
      <w:numFmt w:val="bullet"/>
      <w:lvlText w:val=""/>
      <w:lvlJc w:val="left"/>
      <w:pPr>
        <w:ind w:left="3501" w:hanging="360"/>
      </w:pPr>
      <w:rPr>
        <w:rFonts w:ascii="Wingdings" w:hAnsi="Wingdings" w:hint="default"/>
      </w:rPr>
    </w:lvl>
    <w:lvl w:ilvl="3" w:tplc="140C0001" w:tentative="1">
      <w:start w:val="1"/>
      <w:numFmt w:val="bullet"/>
      <w:lvlText w:val=""/>
      <w:lvlJc w:val="left"/>
      <w:pPr>
        <w:ind w:left="4221" w:hanging="360"/>
      </w:pPr>
      <w:rPr>
        <w:rFonts w:ascii="Symbol" w:hAnsi="Symbol" w:hint="default"/>
      </w:rPr>
    </w:lvl>
    <w:lvl w:ilvl="4" w:tplc="140C0003" w:tentative="1">
      <w:start w:val="1"/>
      <w:numFmt w:val="bullet"/>
      <w:lvlText w:val="o"/>
      <w:lvlJc w:val="left"/>
      <w:pPr>
        <w:ind w:left="4941" w:hanging="360"/>
      </w:pPr>
      <w:rPr>
        <w:rFonts w:ascii="Courier New" w:hAnsi="Courier New" w:cs="Courier New" w:hint="default"/>
      </w:rPr>
    </w:lvl>
    <w:lvl w:ilvl="5" w:tplc="140C0005" w:tentative="1">
      <w:start w:val="1"/>
      <w:numFmt w:val="bullet"/>
      <w:lvlText w:val=""/>
      <w:lvlJc w:val="left"/>
      <w:pPr>
        <w:ind w:left="5661" w:hanging="360"/>
      </w:pPr>
      <w:rPr>
        <w:rFonts w:ascii="Wingdings" w:hAnsi="Wingdings" w:hint="default"/>
      </w:rPr>
    </w:lvl>
    <w:lvl w:ilvl="6" w:tplc="140C0001" w:tentative="1">
      <w:start w:val="1"/>
      <w:numFmt w:val="bullet"/>
      <w:lvlText w:val=""/>
      <w:lvlJc w:val="left"/>
      <w:pPr>
        <w:ind w:left="6381" w:hanging="360"/>
      </w:pPr>
      <w:rPr>
        <w:rFonts w:ascii="Symbol" w:hAnsi="Symbol" w:hint="default"/>
      </w:rPr>
    </w:lvl>
    <w:lvl w:ilvl="7" w:tplc="140C0003" w:tentative="1">
      <w:start w:val="1"/>
      <w:numFmt w:val="bullet"/>
      <w:lvlText w:val="o"/>
      <w:lvlJc w:val="left"/>
      <w:pPr>
        <w:ind w:left="7101" w:hanging="360"/>
      </w:pPr>
      <w:rPr>
        <w:rFonts w:ascii="Courier New" w:hAnsi="Courier New" w:cs="Courier New" w:hint="default"/>
      </w:rPr>
    </w:lvl>
    <w:lvl w:ilvl="8" w:tplc="140C0005" w:tentative="1">
      <w:start w:val="1"/>
      <w:numFmt w:val="bullet"/>
      <w:lvlText w:val=""/>
      <w:lvlJc w:val="left"/>
      <w:pPr>
        <w:ind w:left="7821" w:hanging="360"/>
      </w:pPr>
      <w:rPr>
        <w:rFonts w:ascii="Wingdings" w:hAnsi="Wingdings" w:hint="default"/>
      </w:rPr>
    </w:lvl>
  </w:abstractNum>
  <w:abstractNum w:abstractNumId="1" w15:restartNumberingAfterBreak="0">
    <w:nsid w:val="27FB1493"/>
    <w:multiLevelType w:val="hybridMultilevel"/>
    <w:tmpl w:val="EF50860A"/>
    <w:lvl w:ilvl="0" w:tplc="44F6E200">
      <w:numFmt w:val="bullet"/>
      <w:lvlText w:val="–"/>
      <w:lvlJc w:val="left"/>
      <w:pPr>
        <w:ind w:left="720" w:hanging="360"/>
      </w:pPr>
      <w:rPr>
        <w:rFonts w:ascii="Times New Roman" w:eastAsia="Times New Roman" w:hAnsi="Times New Roman"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2F3F4B2B"/>
    <w:multiLevelType w:val="hybridMultilevel"/>
    <w:tmpl w:val="E0CC9AEE"/>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CB065E7"/>
    <w:multiLevelType w:val="hybridMultilevel"/>
    <w:tmpl w:val="E4A66B10"/>
    <w:lvl w:ilvl="0" w:tplc="404AB0B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D409B"/>
    <w:multiLevelType w:val="hybridMultilevel"/>
    <w:tmpl w:val="41407F72"/>
    <w:lvl w:ilvl="0" w:tplc="E1480FFA">
      <w:numFmt w:val="bullet"/>
      <w:lvlText w:val="-"/>
      <w:lvlJc w:val="left"/>
      <w:pPr>
        <w:ind w:left="720" w:hanging="360"/>
      </w:pPr>
      <w:rPr>
        <w:rFonts w:ascii="Calibri" w:eastAsia="Calibri" w:hAnsi="Calibri"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3FAF5A4E"/>
    <w:multiLevelType w:val="hybridMultilevel"/>
    <w:tmpl w:val="69182CF2"/>
    <w:lvl w:ilvl="0" w:tplc="1C82E6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F6352"/>
    <w:multiLevelType w:val="hybridMultilevel"/>
    <w:tmpl w:val="2FF2CD04"/>
    <w:lvl w:ilvl="0" w:tplc="8BF01392">
      <w:start w:val="2"/>
      <w:numFmt w:val="bullet"/>
      <w:lvlText w:val="-"/>
      <w:lvlJc w:val="left"/>
      <w:pPr>
        <w:ind w:left="720" w:hanging="360"/>
      </w:pPr>
      <w:rPr>
        <w:rFonts w:ascii="Times New Roman" w:eastAsia="Times New Roman" w:hAnsi="Times New Roman" w:cs="Times New Roman" w:hint="default"/>
        <w:color w:val="000000"/>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5C2F4DDD"/>
    <w:multiLevelType w:val="hybridMultilevel"/>
    <w:tmpl w:val="93825D3C"/>
    <w:lvl w:ilvl="0" w:tplc="CCFA19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6C5615"/>
    <w:multiLevelType w:val="hybridMultilevel"/>
    <w:tmpl w:val="CDA00FF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6ED3732B"/>
    <w:multiLevelType w:val="hybridMultilevel"/>
    <w:tmpl w:val="CB168166"/>
    <w:lvl w:ilvl="0" w:tplc="140C000F">
      <w:start w:val="1"/>
      <w:numFmt w:val="decimal"/>
      <w:lvlText w:val="%1."/>
      <w:lvlJc w:val="left"/>
      <w:pPr>
        <w:ind w:left="644" w:hanging="360"/>
      </w:pPr>
      <w:rPr>
        <w:rFonts w:hint="default"/>
      </w:rPr>
    </w:lvl>
    <w:lvl w:ilvl="1" w:tplc="140C0019">
      <w:start w:val="1"/>
      <w:numFmt w:val="lowerLetter"/>
      <w:lvlText w:val="%2."/>
      <w:lvlJc w:val="left"/>
      <w:pPr>
        <w:ind w:left="1364" w:hanging="360"/>
      </w:pPr>
    </w:lvl>
    <w:lvl w:ilvl="2" w:tplc="140C001B">
      <w:start w:val="1"/>
      <w:numFmt w:val="lowerRoman"/>
      <w:lvlText w:val="%3."/>
      <w:lvlJc w:val="right"/>
      <w:pPr>
        <w:ind w:left="2084" w:hanging="180"/>
      </w:pPr>
    </w:lvl>
    <w:lvl w:ilvl="3" w:tplc="140C000F">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num w:numId="1">
    <w:abstractNumId w:val="2"/>
  </w:num>
  <w:num w:numId="2">
    <w:abstractNumId w:val="6"/>
  </w:num>
  <w:num w:numId="3">
    <w:abstractNumId w:val="9"/>
  </w:num>
  <w:num w:numId="4">
    <w:abstractNumId w:val="1"/>
  </w:num>
  <w:num w:numId="5">
    <w:abstractNumId w:val="4"/>
  </w:num>
  <w:num w:numId="6">
    <w:abstractNumId w:val="8"/>
  </w:num>
  <w:num w:numId="7">
    <w:abstractNumId w:val="0"/>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D9B"/>
    <w:rsid w:val="000244C0"/>
    <w:rsid w:val="00027C60"/>
    <w:rsid w:val="00033F26"/>
    <w:rsid w:val="00035407"/>
    <w:rsid w:val="00084FD1"/>
    <w:rsid w:val="000E1B27"/>
    <w:rsid w:val="000F4793"/>
    <w:rsid w:val="00116BC8"/>
    <w:rsid w:val="00127738"/>
    <w:rsid w:val="00166A32"/>
    <w:rsid w:val="00193625"/>
    <w:rsid w:val="001A071E"/>
    <w:rsid w:val="00232E53"/>
    <w:rsid w:val="00244BDD"/>
    <w:rsid w:val="002A0C31"/>
    <w:rsid w:val="002E7F09"/>
    <w:rsid w:val="002F3BFE"/>
    <w:rsid w:val="00301EF3"/>
    <w:rsid w:val="00315258"/>
    <w:rsid w:val="003277F2"/>
    <w:rsid w:val="003357C8"/>
    <w:rsid w:val="003428B6"/>
    <w:rsid w:val="00365E9C"/>
    <w:rsid w:val="003846C1"/>
    <w:rsid w:val="0039081D"/>
    <w:rsid w:val="0039147B"/>
    <w:rsid w:val="003B61B9"/>
    <w:rsid w:val="003C4C50"/>
    <w:rsid w:val="003F0254"/>
    <w:rsid w:val="00450A01"/>
    <w:rsid w:val="00461F0D"/>
    <w:rsid w:val="004642F9"/>
    <w:rsid w:val="00486FD9"/>
    <w:rsid w:val="0051074A"/>
    <w:rsid w:val="0053130F"/>
    <w:rsid w:val="00554D00"/>
    <w:rsid w:val="00554D93"/>
    <w:rsid w:val="00596380"/>
    <w:rsid w:val="005C5FB2"/>
    <w:rsid w:val="005D0D19"/>
    <w:rsid w:val="005E7D9B"/>
    <w:rsid w:val="00611A2A"/>
    <w:rsid w:val="0065481F"/>
    <w:rsid w:val="00661D82"/>
    <w:rsid w:val="00664723"/>
    <w:rsid w:val="006A02CE"/>
    <w:rsid w:val="006D38A3"/>
    <w:rsid w:val="006E5A7A"/>
    <w:rsid w:val="00703DD4"/>
    <w:rsid w:val="00722236"/>
    <w:rsid w:val="00746443"/>
    <w:rsid w:val="00753A88"/>
    <w:rsid w:val="00757019"/>
    <w:rsid w:val="00791AA4"/>
    <w:rsid w:val="007E625D"/>
    <w:rsid w:val="00836EE2"/>
    <w:rsid w:val="008933EF"/>
    <w:rsid w:val="00893527"/>
    <w:rsid w:val="008D0BD4"/>
    <w:rsid w:val="008F7FE0"/>
    <w:rsid w:val="00900B74"/>
    <w:rsid w:val="00907015"/>
    <w:rsid w:val="00934486"/>
    <w:rsid w:val="00940FA2"/>
    <w:rsid w:val="009625FC"/>
    <w:rsid w:val="00975985"/>
    <w:rsid w:val="009A7EAD"/>
    <w:rsid w:val="009E0540"/>
    <w:rsid w:val="009E37B8"/>
    <w:rsid w:val="00A21310"/>
    <w:rsid w:val="00A768B9"/>
    <w:rsid w:val="00A94031"/>
    <w:rsid w:val="00AC5F70"/>
    <w:rsid w:val="00AE1D32"/>
    <w:rsid w:val="00AE2A4E"/>
    <w:rsid w:val="00AF0C78"/>
    <w:rsid w:val="00AF23C3"/>
    <w:rsid w:val="00AF4723"/>
    <w:rsid w:val="00B17C5A"/>
    <w:rsid w:val="00B21027"/>
    <w:rsid w:val="00B21A45"/>
    <w:rsid w:val="00B24938"/>
    <w:rsid w:val="00B44BCB"/>
    <w:rsid w:val="00B54DB7"/>
    <w:rsid w:val="00B61BFF"/>
    <w:rsid w:val="00B9054F"/>
    <w:rsid w:val="00B92C9B"/>
    <w:rsid w:val="00BE2372"/>
    <w:rsid w:val="00C03363"/>
    <w:rsid w:val="00C518A7"/>
    <w:rsid w:val="00C51E15"/>
    <w:rsid w:val="00C5204B"/>
    <w:rsid w:val="00CC352F"/>
    <w:rsid w:val="00CE4CA0"/>
    <w:rsid w:val="00CE671F"/>
    <w:rsid w:val="00D379C6"/>
    <w:rsid w:val="00D45166"/>
    <w:rsid w:val="00D47360"/>
    <w:rsid w:val="00D51777"/>
    <w:rsid w:val="00D8519B"/>
    <w:rsid w:val="00E11F45"/>
    <w:rsid w:val="00E35A0D"/>
    <w:rsid w:val="00E41653"/>
    <w:rsid w:val="00E44089"/>
    <w:rsid w:val="00E47CB3"/>
    <w:rsid w:val="00E651B8"/>
    <w:rsid w:val="00E7620B"/>
    <w:rsid w:val="00ED2527"/>
    <w:rsid w:val="00EE43A4"/>
    <w:rsid w:val="00F04C43"/>
    <w:rsid w:val="00F1795E"/>
    <w:rsid w:val="00F30823"/>
    <w:rsid w:val="00F423CC"/>
    <w:rsid w:val="00F43FB0"/>
    <w:rsid w:val="00F64489"/>
    <w:rsid w:val="00F721DC"/>
    <w:rsid w:val="00F9369E"/>
    <w:rsid w:val="00FB5D60"/>
    <w:rsid w:val="00FC5E55"/>
    <w:rsid w:val="00FD50EA"/>
    <w:rsid w:val="00FD654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614FDC-020A-4916-B2CB-797F93E6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uiPriority w:val="99"/>
    <w:unhideWhenUsed/>
    <w:rsid w:val="005D0D19"/>
    <w:pPr>
      <w:spacing w:before="100" w:beforeAutospacing="1" w:after="100" w:afterAutospacing="1"/>
    </w:pPr>
    <w:rPr>
      <w:lang w:val="fr-LU" w:eastAsia="fr-LU"/>
    </w:rPr>
  </w:style>
  <w:style w:type="paragraph" w:styleId="Paragraphedeliste">
    <w:name w:val="List Paragraph"/>
    <w:basedOn w:val="Normal"/>
    <w:uiPriority w:val="34"/>
    <w:qFormat/>
    <w:rsid w:val="00ED2527"/>
    <w:pPr>
      <w:ind w:left="720"/>
      <w:contextualSpacing/>
    </w:pPr>
    <w:rPr>
      <w:lang w:val="fr-LU" w:eastAsia="fr-LU"/>
    </w:rPr>
  </w:style>
  <w:style w:type="paragraph" w:styleId="Textebrut">
    <w:name w:val="Plain Text"/>
    <w:basedOn w:val="Normal"/>
    <w:link w:val="TextebrutCar"/>
    <w:rsid w:val="00FC5E55"/>
    <w:pPr>
      <w:jc w:val="both"/>
    </w:pPr>
    <w:rPr>
      <w:rFonts w:ascii="Courier New" w:hAnsi="Courier New"/>
      <w:sz w:val="20"/>
      <w:szCs w:val="20"/>
    </w:rPr>
  </w:style>
  <w:style w:type="character" w:customStyle="1" w:styleId="TextebrutCar">
    <w:name w:val="Texte brut Car"/>
    <w:link w:val="Textebrut"/>
    <w:rsid w:val="00FC5E55"/>
    <w:rPr>
      <w:rFonts w:ascii="Courier New" w:hAnsi="Courier New"/>
      <w:lang w:val="fr-FR" w:eastAsia="fr-FR"/>
    </w:rPr>
  </w:style>
  <w:style w:type="paragraph" w:styleId="Notedebasdepage">
    <w:name w:val="footnote text"/>
    <w:basedOn w:val="Normal"/>
    <w:link w:val="NotedebasdepageCar"/>
    <w:uiPriority w:val="99"/>
    <w:semiHidden/>
    <w:rsid w:val="00F64489"/>
    <w:rPr>
      <w:rFonts w:ascii="Calibri" w:hAnsi="Calibri"/>
      <w:sz w:val="20"/>
      <w:szCs w:val="20"/>
    </w:rPr>
  </w:style>
  <w:style w:type="character" w:customStyle="1" w:styleId="NotedebasdepageCar">
    <w:name w:val="Note de bas de page Car"/>
    <w:link w:val="Notedebasdepage"/>
    <w:uiPriority w:val="99"/>
    <w:semiHidden/>
    <w:rsid w:val="00F64489"/>
    <w:rPr>
      <w:rFonts w:ascii="Calibri" w:hAnsi="Calibri"/>
      <w:lang w:val="fr-FR" w:eastAsia="fr-FR"/>
    </w:rPr>
  </w:style>
  <w:style w:type="character" w:styleId="Appelnotedebasdep">
    <w:name w:val="footnote reference"/>
    <w:uiPriority w:val="99"/>
    <w:semiHidden/>
    <w:rsid w:val="00F64489"/>
    <w:rPr>
      <w:rFonts w:cs="Times New Roman"/>
      <w:vertAlign w:val="superscript"/>
    </w:rPr>
  </w:style>
  <w:style w:type="paragraph" w:styleId="Sansinterligne">
    <w:name w:val="No Spacing"/>
    <w:uiPriority w:val="1"/>
    <w:qFormat/>
    <w:rsid w:val="00127738"/>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DP6896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6896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/sftpecos/Dossiers_parlementaires/6896/</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C27F8348-3072-4627-B33F-650C99573170}"/>
</file>

<file path=customXml/itemProps2.xml><?xml version="1.0" encoding="utf-8"?>
<ds:datastoreItem xmlns:ds="http://schemas.openxmlformats.org/officeDocument/2006/customXml" ds:itemID="{C7EFF13C-6542-4BC5-96C8-87C18B24DBE6}"/>
</file>

<file path=customXml/itemProps3.xml><?xml version="1.0" encoding="utf-8"?>
<ds:datastoreItem xmlns:ds="http://schemas.openxmlformats.org/officeDocument/2006/customXml" ds:itemID="{5E62E3DF-BD40-4C56-BC5E-11D3A519F9D8}"/>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1817</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5859</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Pascal Reiser</dc:creator>
  <cp:keywords/>
  <cp:lastModifiedBy>SYSTEM</cp:lastModifiedBy>
  <cp:revision>2</cp:revision>
  <dcterms:created xsi:type="dcterms:W3CDTF">2024-02-21T07:51:00Z</dcterms:created>
  <dcterms:modified xsi:type="dcterms:W3CDTF">2024-02-21T07:51:00Z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