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A0A" w:rsidRDefault="00FB7A0A" w:rsidP="00FB7A0A">
      <w:pPr>
        <w:tabs>
          <w:tab w:val="left" w:pos="4500"/>
        </w:tabs>
        <w:autoSpaceDE w:val="0"/>
        <w:autoSpaceDN w:val="0"/>
        <w:adjustRightInd w:val="0"/>
        <w:jc w:val="center"/>
        <w:rPr>
          <w:rFonts w:cs="Arial"/>
          <w:b/>
          <w:bCs/>
          <w:sz w:val="28"/>
          <w:szCs w:val="28"/>
        </w:rPr>
      </w:pPr>
      <w:bookmarkStart w:id="0" w:name="_GoBack"/>
      <w:bookmarkEnd w:id="0"/>
      <w:r>
        <w:rPr>
          <w:rFonts w:cs="Arial"/>
          <w:b/>
          <w:bCs/>
          <w:sz w:val="28"/>
          <w:szCs w:val="28"/>
        </w:rPr>
        <w:t>N</w:t>
      </w:r>
      <w:r>
        <w:rPr>
          <w:rFonts w:cs="Arial"/>
          <w:b/>
          <w:bCs/>
          <w:sz w:val="28"/>
          <w:szCs w:val="28"/>
          <w:vertAlign w:val="superscript"/>
        </w:rPr>
        <w:t>o</w:t>
      </w:r>
      <w:r>
        <w:rPr>
          <w:rFonts w:cs="Arial"/>
          <w:b/>
          <w:bCs/>
          <w:sz w:val="28"/>
          <w:szCs w:val="28"/>
        </w:rPr>
        <w:t xml:space="preserve"> 6867</w:t>
      </w:r>
    </w:p>
    <w:p w:rsidR="00FB7A0A" w:rsidRDefault="00FB7A0A" w:rsidP="00FB7A0A">
      <w:pPr>
        <w:autoSpaceDE w:val="0"/>
        <w:autoSpaceDN w:val="0"/>
        <w:adjustRightInd w:val="0"/>
        <w:jc w:val="center"/>
        <w:rPr>
          <w:rFonts w:cs="Arial"/>
          <w:b/>
          <w:bCs/>
          <w:sz w:val="24"/>
          <w:szCs w:val="24"/>
        </w:rPr>
      </w:pPr>
    </w:p>
    <w:p w:rsidR="00FB7A0A" w:rsidRDefault="00FB7A0A" w:rsidP="00FB7A0A">
      <w:pPr>
        <w:autoSpaceDE w:val="0"/>
        <w:autoSpaceDN w:val="0"/>
        <w:adjustRightInd w:val="0"/>
        <w:jc w:val="center"/>
        <w:rPr>
          <w:rFonts w:cs="Arial"/>
          <w:bCs/>
          <w:sz w:val="28"/>
          <w:szCs w:val="28"/>
        </w:rPr>
      </w:pPr>
      <w:r>
        <w:rPr>
          <w:rFonts w:cs="Arial"/>
          <w:bCs/>
          <w:sz w:val="28"/>
          <w:szCs w:val="28"/>
        </w:rPr>
        <w:t>CHAMBRE DES DEPUTES</w:t>
      </w:r>
    </w:p>
    <w:p w:rsidR="00FB7A0A" w:rsidRDefault="00FB7A0A" w:rsidP="00FB7A0A">
      <w:pPr>
        <w:autoSpaceDE w:val="0"/>
        <w:autoSpaceDN w:val="0"/>
        <w:adjustRightInd w:val="0"/>
        <w:jc w:val="center"/>
        <w:rPr>
          <w:rFonts w:cs="Arial"/>
          <w:bCs/>
          <w:sz w:val="24"/>
          <w:szCs w:val="24"/>
        </w:rPr>
      </w:pPr>
    </w:p>
    <w:p w:rsidR="00FB7A0A" w:rsidRDefault="00FB7A0A" w:rsidP="00FB7A0A">
      <w:pPr>
        <w:autoSpaceDE w:val="0"/>
        <w:autoSpaceDN w:val="0"/>
        <w:adjustRightInd w:val="0"/>
        <w:jc w:val="center"/>
        <w:rPr>
          <w:rFonts w:cs="Arial"/>
          <w:bCs/>
          <w:sz w:val="24"/>
          <w:szCs w:val="24"/>
        </w:rPr>
      </w:pPr>
      <w:r>
        <w:rPr>
          <w:rFonts w:cs="Arial"/>
          <w:bCs/>
          <w:sz w:val="24"/>
          <w:szCs w:val="24"/>
        </w:rPr>
        <w:t>Session ordinaire 201</w:t>
      </w:r>
      <w:r w:rsidR="007511E6">
        <w:rPr>
          <w:rFonts w:cs="Arial"/>
          <w:bCs/>
          <w:sz w:val="24"/>
          <w:szCs w:val="24"/>
        </w:rPr>
        <w:t>6</w:t>
      </w:r>
      <w:r>
        <w:rPr>
          <w:rFonts w:cs="Arial"/>
          <w:bCs/>
          <w:sz w:val="24"/>
          <w:szCs w:val="24"/>
        </w:rPr>
        <w:t>-201</w:t>
      </w:r>
      <w:r w:rsidR="007511E6">
        <w:rPr>
          <w:rFonts w:cs="Arial"/>
          <w:bCs/>
          <w:sz w:val="24"/>
          <w:szCs w:val="24"/>
        </w:rPr>
        <w:t>7</w:t>
      </w:r>
    </w:p>
    <w:p w:rsidR="00FB7A0A" w:rsidRDefault="00FB7A0A" w:rsidP="00FB7A0A">
      <w:pPr>
        <w:pBdr>
          <w:bottom w:val="thinThickLargeGap" w:sz="24" w:space="1" w:color="auto"/>
        </w:pBdr>
        <w:autoSpaceDE w:val="0"/>
        <w:autoSpaceDN w:val="0"/>
        <w:adjustRightInd w:val="0"/>
        <w:rPr>
          <w:rFonts w:cs="Arial"/>
          <w:b/>
          <w:bCs/>
          <w:sz w:val="24"/>
          <w:szCs w:val="24"/>
        </w:rPr>
      </w:pPr>
    </w:p>
    <w:p w:rsidR="00FB7A0A" w:rsidRDefault="00FB7A0A" w:rsidP="00FB7A0A">
      <w:pPr>
        <w:autoSpaceDE w:val="0"/>
        <w:autoSpaceDN w:val="0"/>
        <w:adjustRightInd w:val="0"/>
        <w:rPr>
          <w:rFonts w:cs="Arial"/>
          <w:b/>
          <w:bCs/>
          <w:sz w:val="24"/>
          <w:szCs w:val="24"/>
        </w:rPr>
      </w:pPr>
    </w:p>
    <w:p w:rsidR="00FB7A0A" w:rsidRDefault="00FB7A0A" w:rsidP="00FB7A0A">
      <w:pPr>
        <w:ind w:right="-108"/>
        <w:jc w:val="center"/>
        <w:rPr>
          <w:rFonts w:cs="Arial"/>
          <w:b/>
          <w:sz w:val="24"/>
          <w:szCs w:val="24"/>
        </w:rPr>
      </w:pPr>
    </w:p>
    <w:p w:rsidR="00FB7A0A" w:rsidRDefault="00FB7A0A" w:rsidP="00FB7A0A">
      <w:pPr>
        <w:tabs>
          <w:tab w:val="left" w:pos="1701"/>
        </w:tabs>
        <w:autoSpaceDE w:val="0"/>
        <w:autoSpaceDN w:val="0"/>
        <w:adjustRightInd w:val="0"/>
        <w:ind w:left="1440" w:right="-2" w:hanging="1440"/>
        <w:jc w:val="center"/>
        <w:rPr>
          <w:rFonts w:cs="Arial"/>
          <w:b/>
          <w:sz w:val="28"/>
          <w:szCs w:val="28"/>
        </w:rPr>
      </w:pPr>
      <w:r>
        <w:rPr>
          <w:rFonts w:cs="Arial"/>
          <w:b/>
          <w:sz w:val="28"/>
          <w:szCs w:val="28"/>
        </w:rPr>
        <w:t>PROJET DE LOI</w:t>
      </w:r>
    </w:p>
    <w:p w:rsidR="00FB7A0A" w:rsidRDefault="00FB7A0A" w:rsidP="00FB7A0A">
      <w:pPr>
        <w:rPr>
          <w:rFonts w:cs="Arial"/>
          <w:b/>
          <w:szCs w:val="22"/>
        </w:rPr>
      </w:pPr>
    </w:p>
    <w:p w:rsidR="00FB7A0A" w:rsidRDefault="00FB7A0A" w:rsidP="00FB7A0A">
      <w:pPr>
        <w:jc w:val="center"/>
        <w:rPr>
          <w:rFonts w:cs="Arial"/>
          <w:b/>
          <w:sz w:val="24"/>
          <w:szCs w:val="24"/>
        </w:rPr>
      </w:pPr>
    </w:p>
    <w:p w:rsidR="00FB7A0A" w:rsidRDefault="00123BB0" w:rsidP="00FB7A0A">
      <w:pPr>
        <w:tabs>
          <w:tab w:val="left" w:pos="851"/>
        </w:tabs>
        <w:autoSpaceDE w:val="0"/>
        <w:autoSpaceDN w:val="0"/>
        <w:adjustRightInd w:val="0"/>
        <w:jc w:val="center"/>
        <w:rPr>
          <w:rFonts w:cs="Arial"/>
          <w:b/>
          <w:bCs/>
          <w:sz w:val="24"/>
          <w:szCs w:val="24"/>
        </w:rPr>
      </w:pPr>
      <w:r>
        <w:rPr>
          <w:rFonts w:cs="Arial"/>
          <w:b/>
          <w:bCs/>
          <w:sz w:val="24"/>
          <w:szCs w:val="24"/>
        </w:rPr>
        <w:t>r</w:t>
      </w:r>
      <w:r w:rsidR="00FB7A0A">
        <w:rPr>
          <w:rFonts w:cs="Arial"/>
          <w:b/>
          <w:bCs/>
          <w:sz w:val="24"/>
          <w:szCs w:val="24"/>
        </w:rPr>
        <w:t>elative à des mesures visant à réduire le coût du déploiement de réseaux de communications électroniques à haut débit et modifiant la loi modifiée du 16 mai 1975 portant statut de la copropriété des immeubles bâtis</w:t>
      </w:r>
    </w:p>
    <w:p w:rsidR="00FB7A0A" w:rsidRDefault="00FB7A0A" w:rsidP="00FB7A0A">
      <w:pPr>
        <w:pStyle w:val="Sansinterligne"/>
        <w:jc w:val="center"/>
        <w:rPr>
          <w:rFonts w:ascii="Arial" w:hAnsi="Arial" w:cs="Arial"/>
          <w:b/>
          <w:sz w:val="24"/>
          <w:szCs w:val="24"/>
          <w:lang w:val="fr-LU"/>
        </w:rPr>
      </w:pPr>
    </w:p>
    <w:p w:rsidR="00395D28" w:rsidRPr="00395D28" w:rsidRDefault="00395D28" w:rsidP="00395D28">
      <w:r w:rsidRPr="00395D28">
        <w:t>Le projet de loi sous rubrique, qui s’inscrit dans le contexte de la Stratégie nationale pour les réseaux à ultra-haut débit</w:t>
      </w:r>
      <w:r>
        <w:t xml:space="preserve"> - </w:t>
      </w:r>
      <w:r w:rsidRPr="00395D28">
        <w:t xml:space="preserve">« L’ultra-haut débit pour tous » </w:t>
      </w:r>
      <w:r>
        <w:t xml:space="preserve">- </w:t>
      </w:r>
      <w:r w:rsidRPr="00395D28">
        <w:t>et de l’initiative « Digital Lëtzebuerg », a pour objet de transposer en droit luxembourgeois la directive 2014/61/UE du Parlement européen et du Conseil du 15 mai 2014 relative à des mesures visant à réduire le coût du déploiement de réseaux de communications électroniques à haut débit et de modifier la loi modifiée du 16 mai 1975 portant statut de la copropriété des immeubles bâtis.</w:t>
      </w:r>
    </w:p>
    <w:p w:rsidR="00395D28" w:rsidRPr="00395D28" w:rsidRDefault="00395D28" w:rsidP="00395D28"/>
    <w:p w:rsidR="00395D28" w:rsidRDefault="00395D28" w:rsidP="00395D28">
      <w:r w:rsidRPr="00395D28">
        <w:t xml:space="preserve">La directive 2014/61/UE précitée envisage une réduction des coûts liés à la mise en place des réseaux à haut débit en promouvant l’utilisation conjointe des infrastructures physiques existantes et en permettant un déploiement plus efficace de nouvelles infrastructures physiques dans le but de faciliter et d’encourager le déploiement de ces réseaux. </w:t>
      </w:r>
    </w:p>
    <w:p w:rsidR="00D805E6" w:rsidRPr="00395D28" w:rsidRDefault="00D805E6" w:rsidP="00395D28"/>
    <w:p w:rsidR="00395D28" w:rsidRPr="00395D28" w:rsidRDefault="00395D28" w:rsidP="00D805E6">
      <w:r w:rsidRPr="00395D28">
        <w:t xml:space="preserve">Le projet de loi crée le cadre légal pour la mise à disposition de l’accès aux infrastructures physiques existantes de tout opérateur de réseau à d’autres entreprises fournissant ou autorisées à fournir des réseaux de communications publics. </w:t>
      </w:r>
    </w:p>
    <w:p w:rsidR="00395D28" w:rsidRDefault="00395D28" w:rsidP="00395D28"/>
    <w:p w:rsidR="00395D28" w:rsidRDefault="00D805E6" w:rsidP="00395D28">
      <w:r>
        <w:t>T</w:t>
      </w:r>
      <w:r w:rsidR="00395D28" w:rsidRPr="00395D28">
        <w:t xml:space="preserve">out opérateur de réseau </w:t>
      </w:r>
      <w:r>
        <w:t xml:space="preserve">a le droit </w:t>
      </w:r>
      <w:r w:rsidR="00395D28" w:rsidRPr="00395D28">
        <w:t xml:space="preserve">de négocier la coordination des travaux de génie civil avec les entreprises fournissant des réseaux de communications électroniques en vue du déploiement d’éléments de réseaux de communications électroniques à haut débit. </w:t>
      </w:r>
    </w:p>
    <w:p w:rsidR="00D805E6" w:rsidRPr="00395D28" w:rsidRDefault="00D805E6" w:rsidP="00395D28"/>
    <w:p w:rsidR="00395D28" w:rsidRPr="00395D28" w:rsidRDefault="00395D28" w:rsidP="00395D28">
      <w:r w:rsidRPr="00395D28">
        <w:t>Le projet de loi impose aux opérateurs de réseau effectuant directement ou indirectement des travaux de génie civil</w:t>
      </w:r>
      <w:r>
        <w:t>,</w:t>
      </w:r>
      <w:r w:rsidRPr="00395D28">
        <w:t xml:space="preserve"> entièrement ou partiellement financés par des fonds publics, l’obligation de satisfaire à toute demande raisonnable concernant des accords de coordination des travaux de génie civil</w:t>
      </w:r>
      <w:r w:rsidR="000F3AAE">
        <w:t xml:space="preserve"> émanant d’entreprises fournissant ou autorisées à fournir des réseaux de communications publics</w:t>
      </w:r>
      <w:r w:rsidRPr="00395D28">
        <w:t>.</w:t>
      </w:r>
    </w:p>
    <w:p w:rsidR="00395D28" w:rsidRPr="00395D28" w:rsidRDefault="00395D28" w:rsidP="00395D28"/>
    <w:p w:rsidR="00395D28" w:rsidRPr="00395D28" w:rsidRDefault="00395D28" w:rsidP="00395D28">
      <w:r w:rsidRPr="00395D28">
        <w:t>Tous les bâtiments neufs au niveau des locaux de l’utilisateur final ou les bâtiments faisant l’objet d’une rénovation de grande ampleur devront être équipés d’une infrastructure physique adaptée au haut débit située à l’intérieur du bâtiment et d’une infrastructure d’accueil.</w:t>
      </w:r>
    </w:p>
    <w:p w:rsidR="00395D28" w:rsidRPr="00395D28" w:rsidRDefault="00395D28" w:rsidP="00395D28"/>
    <w:p w:rsidR="00395D28" w:rsidRPr="00395D28" w:rsidRDefault="00395D28" w:rsidP="00395D28">
      <w:r w:rsidRPr="00395D28">
        <w:t>Toutes les maisons plurifamiliales neuves ou les maisons plurifamiliales faisant l’objet d’une rénovation de grande ampleur devront être équipées d’un point d’accès permettant au fournisseur d’avoir accès à l’infrastructure à l’intérieur du bâtiment.</w:t>
      </w:r>
    </w:p>
    <w:p w:rsidR="00395D28" w:rsidRPr="00395D28" w:rsidRDefault="00395D28" w:rsidP="00395D28"/>
    <w:p w:rsidR="00395D28" w:rsidRPr="00395D28" w:rsidRDefault="00395D28" w:rsidP="00395D28">
      <w:r w:rsidRPr="00395D28">
        <w:t>Des dérogations sont prévues pour les travaux de rénovation de grande ampleur dont les coûts sont disproportionnés pour les propriétaires individuels ou les copropriétaires.</w:t>
      </w:r>
    </w:p>
    <w:p w:rsidR="00395D28" w:rsidRPr="00395D28" w:rsidRDefault="00395D28" w:rsidP="00395D28"/>
    <w:p w:rsidR="00FB7A0A" w:rsidRPr="00395D28" w:rsidRDefault="00395D28" w:rsidP="00D805E6">
      <w:pPr>
        <w:rPr>
          <w:rFonts w:cs="Arial"/>
          <w:b/>
          <w:sz w:val="24"/>
          <w:szCs w:val="24"/>
          <w:u w:val="single"/>
        </w:rPr>
      </w:pPr>
      <w:r w:rsidRPr="00395D28">
        <w:lastRenderedPageBreak/>
        <w:t>Conformément aux exigences de la directive 2014/61/UE, le présent projet de loi prévoit la mise en place d’un organisme de règlement de litige qui sera compétent en cas de litige survenant sur la mise en œuvre des droits et obligations issus de la directive. L’Institu</w:t>
      </w:r>
      <w:r w:rsidR="00D805E6">
        <w:t xml:space="preserve">t Luxembourgeois de Régulation </w:t>
      </w:r>
      <w:r w:rsidRPr="00395D28">
        <w:t xml:space="preserve">a été identifié comme organe idéal pour assumer le rôle </w:t>
      </w:r>
      <w:r w:rsidR="000F3AAE">
        <w:t xml:space="preserve">de </w:t>
      </w:r>
      <w:r w:rsidRPr="00395D28">
        <w:t xml:space="preserve">cet organisme de règlement de litige. </w:t>
      </w:r>
    </w:p>
    <w:sectPr w:rsidR="00FB7A0A" w:rsidRPr="00395D28" w:rsidSect="00F454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A62" w:rsidRDefault="00E56A62" w:rsidP="00954AE6">
      <w:r>
        <w:separator/>
      </w:r>
    </w:p>
  </w:endnote>
  <w:endnote w:type="continuationSeparator" w:id="0">
    <w:p w:rsidR="00E56A62" w:rsidRDefault="00E56A62" w:rsidP="0095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A62" w:rsidRDefault="00E56A62" w:rsidP="00954AE6">
      <w:r>
        <w:separator/>
      </w:r>
    </w:p>
  </w:footnote>
  <w:footnote w:type="continuationSeparator" w:id="0">
    <w:p w:rsidR="00E56A62" w:rsidRDefault="00E56A62" w:rsidP="00954A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E36C5"/>
    <w:multiLevelType w:val="hybridMultilevel"/>
    <w:tmpl w:val="DFA6999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379351F6"/>
    <w:multiLevelType w:val="hybridMultilevel"/>
    <w:tmpl w:val="E58E034E"/>
    <w:lvl w:ilvl="0" w:tplc="CBF06FD2">
      <w:start w:val="1"/>
      <w:numFmt w:val="bullet"/>
      <w:lvlText w:val="-"/>
      <w:lvlJc w:val="left"/>
      <w:pPr>
        <w:ind w:left="720" w:hanging="360"/>
      </w:pPr>
      <w:rPr>
        <w:rFonts w:ascii="Times New Roman" w:hAnsi="Times New Roman" w:cs="Times New Roman" w:hint="default"/>
      </w:rPr>
    </w:lvl>
    <w:lvl w:ilvl="1" w:tplc="140C0003">
      <w:start w:val="1"/>
      <w:numFmt w:val="decimal"/>
      <w:lvlText w:val="%2."/>
      <w:lvlJc w:val="left"/>
      <w:pPr>
        <w:tabs>
          <w:tab w:val="num" w:pos="1440"/>
        </w:tabs>
        <w:ind w:left="1440" w:hanging="360"/>
      </w:pPr>
    </w:lvl>
    <w:lvl w:ilvl="2" w:tplc="140C0005">
      <w:start w:val="1"/>
      <w:numFmt w:val="decimal"/>
      <w:lvlText w:val="%3."/>
      <w:lvlJc w:val="left"/>
      <w:pPr>
        <w:tabs>
          <w:tab w:val="num" w:pos="2160"/>
        </w:tabs>
        <w:ind w:left="2160" w:hanging="360"/>
      </w:pPr>
    </w:lvl>
    <w:lvl w:ilvl="3" w:tplc="140C0001">
      <w:start w:val="1"/>
      <w:numFmt w:val="decimal"/>
      <w:lvlText w:val="%4."/>
      <w:lvlJc w:val="left"/>
      <w:pPr>
        <w:tabs>
          <w:tab w:val="num" w:pos="2880"/>
        </w:tabs>
        <w:ind w:left="2880" w:hanging="360"/>
      </w:pPr>
    </w:lvl>
    <w:lvl w:ilvl="4" w:tplc="140C0003">
      <w:start w:val="1"/>
      <w:numFmt w:val="decimal"/>
      <w:lvlText w:val="%5."/>
      <w:lvlJc w:val="left"/>
      <w:pPr>
        <w:tabs>
          <w:tab w:val="num" w:pos="3600"/>
        </w:tabs>
        <w:ind w:left="3600" w:hanging="360"/>
      </w:pPr>
    </w:lvl>
    <w:lvl w:ilvl="5" w:tplc="140C0005">
      <w:start w:val="1"/>
      <w:numFmt w:val="decimal"/>
      <w:lvlText w:val="%6."/>
      <w:lvlJc w:val="left"/>
      <w:pPr>
        <w:tabs>
          <w:tab w:val="num" w:pos="4320"/>
        </w:tabs>
        <w:ind w:left="4320" w:hanging="360"/>
      </w:pPr>
    </w:lvl>
    <w:lvl w:ilvl="6" w:tplc="140C0001">
      <w:start w:val="1"/>
      <w:numFmt w:val="decimal"/>
      <w:lvlText w:val="%7."/>
      <w:lvlJc w:val="left"/>
      <w:pPr>
        <w:tabs>
          <w:tab w:val="num" w:pos="5040"/>
        </w:tabs>
        <w:ind w:left="5040" w:hanging="360"/>
      </w:pPr>
    </w:lvl>
    <w:lvl w:ilvl="7" w:tplc="140C0003">
      <w:start w:val="1"/>
      <w:numFmt w:val="decimal"/>
      <w:lvlText w:val="%8."/>
      <w:lvlJc w:val="left"/>
      <w:pPr>
        <w:tabs>
          <w:tab w:val="num" w:pos="5760"/>
        </w:tabs>
        <w:ind w:left="5760" w:hanging="360"/>
      </w:pPr>
    </w:lvl>
    <w:lvl w:ilvl="8" w:tplc="140C0005">
      <w:start w:val="1"/>
      <w:numFmt w:val="decimal"/>
      <w:lvlText w:val="%9."/>
      <w:lvlJc w:val="left"/>
      <w:pPr>
        <w:tabs>
          <w:tab w:val="num" w:pos="6480"/>
        </w:tabs>
        <w:ind w:left="6480" w:hanging="360"/>
      </w:pPr>
    </w:lvl>
  </w:abstractNum>
  <w:abstractNum w:abstractNumId="2" w15:restartNumberingAfterBreak="0">
    <w:nsid w:val="502614FF"/>
    <w:multiLevelType w:val="hybridMultilevel"/>
    <w:tmpl w:val="7B48ED70"/>
    <w:lvl w:ilvl="0" w:tplc="44F6E200">
      <w:numFmt w:val="bullet"/>
      <w:lvlText w:val="–"/>
      <w:lvlJc w:val="left"/>
      <w:pPr>
        <w:ind w:left="587" w:hanging="360"/>
      </w:pPr>
      <w:rPr>
        <w:rFonts w:ascii="Times New Roman" w:eastAsia="Times New Roman" w:hAnsi="Times New Roman" w:cs="Times New Roman" w:hint="default"/>
      </w:rPr>
    </w:lvl>
    <w:lvl w:ilvl="1" w:tplc="140C0003">
      <w:start w:val="1"/>
      <w:numFmt w:val="decimal"/>
      <w:lvlText w:val="%2."/>
      <w:lvlJc w:val="left"/>
      <w:pPr>
        <w:tabs>
          <w:tab w:val="num" w:pos="1440"/>
        </w:tabs>
        <w:ind w:left="1440" w:hanging="360"/>
      </w:pPr>
    </w:lvl>
    <w:lvl w:ilvl="2" w:tplc="140C0005">
      <w:start w:val="1"/>
      <w:numFmt w:val="decimal"/>
      <w:lvlText w:val="%3."/>
      <w:lvlJc w:val="left"/>
      <w:pPr>
        <w:tabs>
          <w:tab w:val="num" w:pos="2160"/>
        </w:tabs>
        <w:ind w:left="2160" w:hanging="360"/>
      </w:pPr>
    </w:lvl>
    <w:lvl w:ilvl="3" w:tplc="140C0001">
      <w:start w:val="1"/>
      <w:numFmt w:val="decimal"/>
      <w:lvlText w:val="%4."/>
      <w:lvlJc w:val="left"/>
      <w:pPr>
        <w:tabs>
          <w:tab w:val="num" w:pos="2880"/>
        </w:tabs>
        <w:ind w:left="2880" w:hanging="360"/>
      </w:pPr>
    </w:lvl>
    <w:lvl w:ilvl="4" w:tplc="140C0003">
      <w:start w:val="1"/>
      <w:numFmt w:val="decimal"/>
      <w:lvlText w:val="%5."/>
      <w:lvlJc w:val="left"/>
      <w:pPr>
        <w:tabs>
          <w:tab w:val="num" w:pos="3600"/>
        </w:tabs>
        <w:ind w:left="3600" w:hanging="360"/>
      </w:pPr>
    </w:lvl>
    <w:lvl w:ilvl="5" w:tplc="140C0005">
      <w:start w:val="1"/>
      <w:numFmt w:val="decimal"/>
      <w:lvlText w:val="%6."/>
      <w:lvlJc w:val="left"/>
      <w:pPr>
        <w:tabs>
          <w:tab w:val="num" w:pos="4320"/>
        </w:tabs>
        <w:ind w:left="4320" w:hanging="360"/>
      </w:pPr>
    </w:lvl>
    <w:lvl w:ilvl="6" w:tplc="140C0001">
      <w:start w:val="1"/>
      <w:numFmt w:val="decimal"/>
      <w:lvlText w:val="%7."/>
      <w:lvlJc w:val="left"/>
      <w:pPr>
        <w:tabs>
          <w:tab w:val="num" w:pos="5040"/>
        </w:tabs>
        <w:ind w:left="5040" w:hanging="360"/>
      </w:pPr>
    </w:lvl>
    <w:lvl w:ilvl="7" w:tplc="140C0003">
      <w:start w:val="1"/>
      <w:numFmt w:val="decimal"/>
      <w:lvlText w:val="%8."/>
      <w:lvlJc w:val="left"/>
      <w:pPr>
        <w:tabs>
          <w:tab w:val="num" w:pos="5760"/>
        </w:tabs>
        <w:ind w:left="5760" w:hanging="360"/>
      </w:pPr>
    </w:lvl>
    <w:lvl w:ilvl="8" w:tplc="140C0005">
      <w:start w:val="1"/>
      <w:numFmt w:val="decimal"/>
      <w:lvlText w:val="%9."/>
      <w:lvlJc w:val="left"/>
      <w:pPr>
        <w:tabs>
          <w:tab w:val="num" w:pos="6480"/>
        </w:tabs>
        <w:ind w:left="6480" w:hanging="360"/>
      </w:pPr>
    </w:lvl>
  </w:abstractNum>
  <w:abstractNum w:abstractNumId="3" w15:restartNumberingAfterBreak="0">
    <w:nsid w:val="682F192F"/>
    <w:multiLevelType w:val="hybridMultilevel"/>
    <w:tmpl w:val="FAAE7B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A0A"/>
    <w:rsid w:val="000156A4"/>
    <w:rsid w:val="000162F7"/>
    <w:rsid w:val="000406BC"/>
    <w:rsid w:val="00052B30"/>
    <w:rsid w:val="000719C2"/>
    <w:rsid w:val="000830CD"/>
    <w:rsid w:val="00095FA8"/>
    <w:rsid w:val="00096EDC"/>
    <w:rsid w:val="000975CD"/>
    <w:rsid w:val="000A5460"/>
    <w:rsid w:val="000E2782"/>
    <w:rsid w:val="000E397B"/>
    <w:rsid w:val="000F3AAE"/>
    <w:rsid w:val="00122860"/>
    <w:rsid w:val="00123BB0"/>
    <w:rsid w:val="00134A40"/>
    <w:rsid w:val="00136DD0"/>
    <w:rsid w:val="001610C5"/>
    <w:rsid w:val="001A2AE3"/>
    <w:rsid w:val="001A4D13"/>
    <w:rsid w:val="001A73C5"/>
    <w:rsid w:val="001B416A"/>
    <w:rsid w:val="001B5CE9"/>
    <w:rsid w:val="001E1CFB"/>
    <w:rsid w:val="00223404"/>
    <w:rsid w:val="00225AB3"/>
    <w:rsid w:val="00285E2A"/>
    <w:rsid w:val="0029185D"/>
    <w:rsid w:val="002B7D84"/>
    <w:rsid w:val="002D2527"/>
    <w:rsid w:val="00326FA7"/>
    <w:rsid w:val="00333D1B"/>
    <w:rsid w:val="0035401D"/>
    <w:rsid w:val="00371E16"/>
    <w:rsid w:val="00383EA2"/>
    <w:rsid w:val="00395D28"/>
    <w:rsid w:val="003960AF"/>
    <w:rsid w:val="003A005A"/>
    <w:rsid w:val="003A3DE8"/>
    <w:rsid w:val="003B7EEB"/>
    <w:rsid w:val="003E0E15"/>
    <w:rsid w:val="00407BBF"/>
    <w:rsid w:val="00472AF7"/>
    <w:rsid w:val="004806F2"/>
    <w:rsid w:val="0049446A"/>
    <w:rsid w:val="004964F3"/>
    <w:rsid w:val="004B194B"/>
    <w:rsid w:val="004E712E"/>
    <w:rsid w:val="00501AE8"/>
    <w:rsid w:val="00510219"/>
    <w:rsid w:val="0051398E"/>
    <w:rsid w:val="005658F7"/>
    <w:rsid w:val="0057751A"/>
    <w:rsid w:val="005A2497"/>
    <w:rsid w:val="005A623A"/>
    <w:rsid w:val="005B1174"/>
    <w:rsid w:val="005C2875"/>
    <w:rsid w:val="005E4383"/>
    <w:rsid w:val="005F7B28"/>
    <w:rsid w:val="00605CE8"/>
    <w:rsid w:val="0064259C"/>
    <w:rsid w:val="00644BD2"/>
    <w:rsid w:val="00644C31"/>
    <w:rsid w:val="006841B5"/>
    <w:rsid w:val="00685F1A"/>
    <w:rsid w:val="006A6DA9"/>
    <w:rsid w:val="006E3C0C"/>
    <w:rsid w:val="006F3876"/>
    <w:rsid w:val="006F58EB"/>
    <w:rsid w:val="00701BC5"/>
    <w:rsid w:val="0071069C"/>
    <w:rsid w:val="007511E6"/>
    <w:rsid w:val="00754B05"/>
    <w:rsid w:val="007671E4"/>
    <w:rsid w:val="007710B3"/>
    <w:rsid w:val="00771A5D"/>
    <w:rsid w:val="00775F07"/>
    <w:rsid w:val="007A2B45"/>
    <w:rsid w:val="007B5D24"/>
    <w:rsid w:val="007E7A70"/>
    <w:rsid w:val="007F38F3"/>
    <w:rsid w:val="008250AA"/>
    <w:rsid w:val="00825B06"/>
    <w:rsid w:val="008322A2"/>
    <w:rsid w:val="00834856"/>
    <w:rsid w:val="00876E58"/>
    <w:rsid w:val="00895D1E"/>
    <w:rsid w:val="0092333C"/>
    <w:rsid w:val="00926642"/>
    <w:rsid w:val="00954AE6"/>
    <w:rsid w:val="00965B38"/>
    <w:rsid w:val="00980B95"/>
    <w:rsid w:val="00980F18"/>
    <w:rsid w:val="00982EA3"/>
    <w:rsid w:val="00986944"/>
    <w:rsid w:val="0099160A"/>
    <w:rsid w:val="009A5F60"/>
    <w:rsid w:val="009B084B"/>
    <w:rsid w:val="009C2528"/>
    <w:rsid w:val="009C6180"/>
    <w:rsid w:val="009D15FB"/>
    <w:rsid w:val="009D2733"/>
    <w:rsid w:val="009E411D"/>
    <w:rsid w:val="00A23ABE"/>
    <w:rsid w:val="00A36495"/>
    <w:rsid w:val="00A47E8F"/>
    <w:rsid w:val="00A669E0"/>
    <w:rsid w:val="00A73CE3"/>
    <w:rsid w:val="00A74618"/>
    <w:rsid w:val="00A91DC7"/>
    <w:rsid w:val="00AD1EF6"/>
    <w:rsid w:val="00AE6DEC"/>
    <w:rsid w:val="00B076D3"/>
    <w:rsid w:val="00B212BC"/>
    <w:rsid w:val="00B27B5A"/>
    <w:rsid w:val="00B33C20"/>
    <w:rsid w:val="00B50F95"/>
    <w:rsid w:val="00B80E4D"/>
    <w:rsid w:val="00BB2E05"/>
    <w:rsid w:val="00BD4E08"/>
    <w:rsid w:val="00BD57A3"/>
    <w:rsid w:val="00BF23CE"/>
    <w:rsid w:val="00C13C74"/>
    <w:rsid w:val="00C32C1A"/>
    <w:rsid w:val="00C4674D"/>
    <w:rsid w:val="00C850F1"/>
    <w:rsid w:val="00CA1036"/>
    <w:rsid w:val="00CA3583"/>
    <w:rsid w:val="00CB30F6"/>
    <w:rsid w:val="00CC2468"/>
    <w:rsid w:val="00CE344D"/>
    <w:rsid w:val="00D002A5"/>
    <w:rsid w:val="00D06218"/>
    <w:rsid w:val="00D177CA"/>
    <w:rsid w:val="00D21183"/>
    <w:rsid w:val="00D24D06"/>
    <w:rsid w:val="00D77E9E"/>
    <w:rsid w:val="00D805E6"/>
    <w:rsid w:val="00D92764"/>
    <w:rsid w:val="00D964CA"/>
    <w:rsid w:val="00D97156"/>
    <w:rsid w:val="00DB7477"/>
    <w:rsid w:val="00DB7D53"/>
    <w:rsid w:val="00DC5F04"/>
    <w:rsid w:val="00DD1BBB"/>
    <w:rsid w:val="00DF216C"/>
    <w:rsid w:val="00E47B8C"/>
    <w:rsid w:val="00E56A62"/>
    <w:rsid w:val="00E65ED3"/>
    <w:rsid w:val="00EA16ED"/>
    <w:rsid w:val="00EB0407"/>
    <w:rsid w:val="00EB2CB4"/>
    <w:rsid w:val="00EB68E9"/>
    <w:rsid w:val="00EE0245"/>
    <w:rsid w:val="00EE0C6E"/>
    <w:rsid w:val="00EF7C36"/>
    <w:rsid w:val="00F008D1"/>
    <w:rsid w:val="00F16414"/>
    <w:rsid w:val="00F26E62"/>
    <w:rsid w:val="00F41DEC"/>
    <w:rsid w:val="00F4549D"/>
    <w:rsid w:val="00F84AFA"/>
    <w:rsid w:val="00FB7A0A"/>
    <w:rsid w:val="00FC7F6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CED00FE-46E0-431D-846C-79CADB5F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A0A"/>
    <w:pPr>
      <w:jc w:val="both"/>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uiPriority w:val="99"/>
    <w:semiHidden/>
    <w:unhideWhenUsed/>
    <w:rsid w:val="00FB7A0A"/>
    <w:pPr>
      <w:spacing w:after="120"/>
      <w:ind w:left="283"/>
    </w:pPr>
  </w:style>
  <w:style w:type="character" w:customStyle="1" w:styleId="RetraitcorpsdetexteCar">
    <w:name w:val="Retrait corps de texte Car"/>
    <w:link w:val="Retraitcorpsdetexte"/>
    <w:uiPriority w:val="99"/>
    <w:semiHidden/>
    <w:rsid w:val="00FB7A0A"/>
    <w:rPr>
      <w:rFonts w:ascii="Times New Roman" w:eastAsia="Times New Roman" w:hAnsi="Times New Roman" w:cs="Times New Roman"/>
      <w:sz w:val="20"/>
      <w:szCs w:val="20"/>
      <w:lang w:val="fr-FR" w:eastAsia="fr-FR"/>
    </w:rPr>
  </w:style>
  <w:style w:type="paragraph" w:styleId="Sansinterligne">
    <w:name w:val="No Spacing"/>
    <w:uiPriority w:val="1"/>
    <w:qFormat/>
    <w:rsid w:val="00FB7A0A"/>
    <w:pPr>
      <w:jc w:val="both"/>
    </w:pPr>
    <w:rPr>
      <w:rFonts w:ascii="Times New Roman" w:eastAsia="Times New Roman" w:hAnsi="Times New Roman"/>
      <w:sz w:val="22"/>
      <w:lang w:val="fr-FR" w:eastAsia="fr-FR"/>
    </w:rPr>
  </w:style>
  <w:style w:type="character" w:styleId="Lienhypertexte">
    <w:name w:val="Hyperlink"/>
    <w:uiPriority w:val="99"/>
    <w:unhideWhenUsed/>
    <w:rsid w:val="005F7B28"/>
    <w:rPr>
      <w:color w:val="0000FF"/>
      <w:u w:val="single"/>
    </w:rPr>
  </w:style>
  <w:style w:type="paragraph" w:customStyle="1" w:styleId="Pa12">
    <w:name w:val="Pa12"/>
    <w:basedOn w:val="Normal"/>
    <w:next w:val="Normal"/>
    <w:uiPriority w:val="99"/>
    <w:rsid w:val="00B212BC"/>
    <w:pPr>
      <w:autoSpaceDE w:val="0"/>
      <w:autoSpaceDN w:val="0"/>
      <w:adjustRightInd w:val="0"/>
      <w:spacing w:line="201" w:lineRule="atLeast"/>
    </w:pPr>
    <w:rPr>
      <w:rFonts w:ascii="Swis721 BT" w:hAnsi="Swis721 BT"/>
      <w:sz w:val="24"/>
      <w:szCs w:val="24"/>
      <w:lang w:eastAsia="en-US"/>
    </w:rPr>
  </w:style>
  <w:style w:type="paragraph" w:styleId="Notedebasdepage">
    <w:name w:val="footnote text"/>
    <w:basedOn w:val="Normal"/>
    <w:link w:val="NotedebasdepageCar"/>
    <w:uiPriority w:val="99"/>
    <w:semiHidden/>
    <w:unhideWhenUsed/>
    <w:rsid w:val="00954AE6"/>
    <w:rPr>
      <w:rFonts w:ascii="Calibri" w:hAnsi="Calibri"/>
      <w:lang w:eastAsia="en-US"/>
    </w:rPr>
  </w:style>
  <w:style w:type="character" w:customStyle="1" w:styleId="NotedebasdepageCar">
    <w:name w:val="Note de bas de page Car"/>
    <w:link w:val="Notedebasdepage"/>
    <w:uiPriority w:val="99"/>
    <w:semiHidden/>
    <w:rsid w:val="00954AE6"/>
    <w:rPr>
      <w:rFonts w:ascii="Calibri" w:hAnsi="Calibri" w:cs="Times New Roman"/>
      <w:lang w:val="fr-FR" w:eastAsia="en-US"/>
    </w:rPr>
  </w:style>
  <w:style w:type="character" w:styleId="Appelnotedebasdep">
    <w:name w:val="footnote reference"/>
    <w:uiPriority w:val="99"/>
    <w:semiHidden/>
    <w:unhideWhenUsed/>
    <w:rsid w:val="00954AE6"/>
    <w:rPr>
      <w:vertAlign w:val="superscript"/>
    </w:rPr>
  </w:style>
  <w:style w:type="paragraph" w:styleId="En-tte">
    <w:name w:val="header"/>
    <w:basedOn w:val="Normal"/>
    <w:link w:val="En-tteCar"/>
    <w:uiPriority w:val="99"/>
    <w:unhideWhenUsed/>
    <w:rsid w:val="00EA16ED"/>
    <w:pPr>
      <w:tabs>
        <w:tab w:val="center" w:pos="4536"/>
        <w:tab w:val="right" w:pos="9072"/>
      </w:tabs>
      <w:spacing w:after="200" w:line="276" w:lineRule="auto"/>
    </w:pPr>
    <w:rPr>
      <w:szCs w:val="22"/>
      <w:lang w:val="x-none" w:eastAsia="en-US"/>
    </w:rPr>
  </w:style>
  <w:style w:type="character" w:customStyle="1" w:styleId="En-tteCar">
    <w:name w:val="En-tête Car"/>
    <w:link w:val="En-tte"/>
    <w:uiPriority w:val="99"/>
    <w:rsid w:val="00EA16ED"/>
    <w:rPr>
      <w:szCs w:val="22"/>
      <w:lang w:val="x-none" w:eastAsia="en-US"/>
    </w:rPr>
  </w:style>
  <w:style w:type="paragraph" w:customStyle="1" w:styleId="Pa15">
    <w:name w:val="Pa15"/>
    <w:basedOn w:val="Normal"/>
    <w:next w:val="Normal"/>
    <w:uiPriority w:val="99"/>
    <w:rsid w:val="00E47B8C"/>
    <w:pPr>
      <w:autoSpaceDE w:val="0"/>
      <w:autoSpaceDN w:val="0"/>
      <w:adjustRightInd w:val="0"/>
      <w:spacing w:line="201" w:lineRule="atLeast"/>
      <w:jc w:val="left"/>
    </w:pPr>
    <w:rPr>
      <w:rFonts w:ascii="Swis721 BT" w:hAnsi="Swis721 BT"/>
      <w:sz w:val="24"/>
      <w:szCs w:val="24"/>
      <w:lang w:val="fr-FR" w:eastAsia="en-US"/>
    </w:rPr>
  </w:style>
  <w:style w:type="paragraph" w:customStyle="1" w:styleId="Default">
    <w:name w:val="Default"/>
    <w:rsid w:val="00E47B8C"/>
    <w:pPr>
      <w:autoSpaceDE w:val="0"/>
      <w:autoSpaceDN w:val="0"/>
      <w:adjustRightInd w:val="0"/>
      <w:spacing w:after="120"/>
      <w:jc w:val="both"/>
    </w:pPr>
    <w:rPr>
      <w:rFonts w:ascii="Swis721 BT" w:hAnsi="Swis721 BT" w:cs="Swis721 BT"/>
      <w:color w:val="000000"/>
      <w:sz w:val="24"/>
      <w:szCs w:val="24"/>
      <w:lang w:val="fr-FR" w:eastAsia="en-US"/>
    </w:rPr>
  </w:style>
  <w:style w:type="paragraph" w:customStyle="1" w:styleId="Pa11">
    <w:name w:val="Pa11"/>
    <w:basedOn w:val="Default"/>
    <w:next w:val="Default"/>
    <w:uiPriority w:val="99"/>
    <w:rsid w:val="006F3876"/>
    <w:pPr>
      <w:spacing w:line="201" w:lineRule="atLeast"/>
    </w:pPr>
    <w:rPr>
      <w:rFonts w:cs="Times New Roman"/>
      <w:color w:val="auto"/>
    </w:rPr>
  </w:style>
  <w:style w:type="paragraph" w:customStyle="1" w:styleId="Pa21">
    <w:name w:val="Pa21"/>
    <w:basedOn w:val="Default"/>
    <w:next w:val="Default"/>
    <w:uiPriority w:val="99"/>
    <w:rsid w:val="006F3876"/>
    <w:pPr>
      <w:spacing w:line="201" w:lineRule="atLeast"/>
    </w:pPr>
    <w:rPr>
      <w:rFonts w:cs="Times New Roman"/>
      <w:color w:val="auto"/>
    </w:rPr>
  </w:style>
  <w:style w:type="character" w:customStyle="1" w:styleId="A8">
    <w:name w:val="A8"/>
    <w:uiPriority w:val="99"/>
    <w:rsid w:val="00825B06"/>
    <w:rPr>
      <w:rFonts w:ascii="Times New Roman" w:hAnsi="Times New Roman"/>
      <w:i/>
      <w:iCs/>
      <w:strike/>
      <w:color w:val="000000"/>
      <w:sz w:val="20"/>
      <w:szCs w:val="20"/>
    </w:rPr>
  </w:style>
  <w:style w:type="paragraph" w:styleId="Textedebulles">
    <w:name w:val="Balloon Text"/>
    <w:basedOn w:val="Normal"/>
    <w:link w:val="TextedebullesCar"/>
    <w:uiPriority w:val="99"/>
    <w:semiHidden/>
    <w:unhideWhenUsed/>
    <w:rsid w:val="00501AE8"/>
    <w:rPr>
      <w:rFonts w:ascii="Segoe UI" w:hAnsi="Segoe UI" w:cs="Segoe UI"/>
      <w:sz w:val="18"/>
      <w:szCs w:val="18"/>
    </w:rPr>
  </w:style>
  <w:style w:type="character" w:customStyle="1" w:styleId="TextedebullesCar">
    <w:name w:val="Texte de bulles Car"/>
    <w:link w:val="Textedebulles"/>
    <w:uiPriority w:val="99"/>
    <w:semiHidden/>
    <w:rsid w:val="00501AE8"/>
    <w:rPr>
      <w:rFonts w:ascii="Segoe UI" w:hAnsi="Segoe UI" w:cs="Segoe UI"/>
      <w:sz w:val="18"/>
      <w:szCs w:val="18"/>
    </w:rPr>
  </w:style>
  <w:style w:type="paragraph" w:styleId="Paragraphedeliste">
    <w:name w:val="List Paragraph"/>
    <w:basedOn w:val="Normal"/>
    <w:uiPriority w:val="34"/>
    <w:qFormat/>
    <w:rsid w:val="00395D28"/>
    <w:pPr>
      <w:spacing w:after="200" w:line="276" w:lineRule="auto"/>
      <w:ind w:left="720"/>
      <w:contextualSpacing/>
      <w:jc w:val="left"/>
    </w:pPr>
    <w:rPr>
      <w:rFonts w:ascii="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DP6867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6867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/sftpecos/Dossiers_parlementaires/6867/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F0C17B1-92FC-4688-8D6B-0FB79126FCA8}">
  <ds:schemaRefs>
    <ds:schemaRef ds:uri="http://schemas.openxmlformats.org/officeDocument/2006/bibliography"/>
  </ds:schemaRefs>
</ds:datastoreItem>
</file>

<file path=customXml/itemProps2.xml><?xml version="1.0" encoding="utf-8"?>
<ds:datastoreItem xmlns:ds="http://schemas.openxmlformats.org/officeDocument/2006/customXml" ds:itemID="{607FA7C0-7050-4390-925D-C49BEBEC15DA}"/>
</file>

<file path=customXml/itemProps3.xml><?xml version="1.0" encoding="utf-8"?>
<ds:datastoreItem xmlns:ds="http://schemas.openxmlformats.org/officeDocument/2006/customXml" ds:itemID="{8AB95AD4-B67E-4AC4-BC3B-ED564BCBCD22}"/>
</file>

<file path=customXml/itemProps4.xml><?xml version="1.0" encoding="utf-8"?>
<ds:datastoreItem xmlns:ds="http://schemas.openxmlformats.org/officeDocument/2006/customXml" ds:itemID="{A2ED2388-CA93-4FE5-B67A-007B5AC30499}"/>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2710</Characters>
  <Application>Microsoft Office Word</Application>
  <DocSecurity>4</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CTIE</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