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1C" w:rsidRPr="00FA251C" w:rsidRDefault="00FA251C" w:rsidP="00FA251C">
      <w:pPr>
        <w:spacing w:after="120"/>
        <w:jc w:val="left"/>
        <w:rPr>
          <w:rFonts w:ascii="Arial" w:hAnsi="Arial" w:cs="Arial"/>
          <w:b/>
        </w:rPr>
      </w:pPr>
      <w:bookmarkStart w:id="0" w:name="_GoBack"/>
      <w:bookmarkEnd w:id="0"/>
      <w:r w:rsidRPr="00FA251C">
        <w:rPr>
          <w:rFonts w:ascii="Arial" w:hAnsi="Arial" w:cs="Arial"/>
          <w:b/>
        </w:rPr>
        <w:t>Résumé du projet de loi n</w:t>
      </w:r>
      <w:r w:rsidRPr="00FA251C">
        <w:rPr>
          <w:rFonts w:ascii="Arial" w:hAnsi="Arial" w:cs="Arial"/>
          <w:b/>
          <w:vertAlign w:val="superscript"/>
        </w:rPr>
        <w:t>o</w:t>
      </w:r>
      <w:r w:rsidRPr="00FA251C">
        <w:rPr>
          <w:rFonts w:ascii="Arial" w:hAnsi="Arial" w:cs="Arial"/>
          <w:b/>
        </w:rPr>
        <w:t xml:space="preserve"> 6806</w:t>
      </w:r>
    </w:p>
    <w:p w:rsidR="00FA251C" w:rsidRDefault="00FA251C" w:rsidP="00FA251C">
      <w:pPr>
        <w:autoSpaceDE w:val="0"/>
        <w:autoSpaceDN w:val="0"/>
        <w:adjustRightInd w:val="0"/>
        <w:spacing w:after="40" w:line="201" w:lineRule="atLeast"/>
        <w:rPr>
          <w:rFonts w:ascii="Arial" w:hAnsi="Arial" w:cs="Arial"/>
          <w:color w:val="000000"/>
          <w:lang w:val="fr-CH" w:eastAsia="en-GB"/>
        </w:rPr>
      </w:pPr>
    </w:p>
    <w:p w:rsidR="00FA251C" w:rsidRDefault="00FA251C" w:rsidP="00FA251C">
      <w:pPr>
        <w:autoSpaceDE w:val="0"/>
        <w:autoSpaceDN w:val="0"/>
        <w:adjustRightInd w:val="0"/>
        <w:spacing w:after="40" w:line="201" w:lineRule="atLeast"/>
        <w:rPr>
          <w:rFonts w:ascii="Arial" w:hAnsi="Arial" w:cs="Arial"/>
          <w:color w:val="000000"/>
          <w:lang w:val="fr-CH" w:eastAsia="en-GB"/>
        </w:rPr>
      </w:pPr>
      <w:r>
        <w:rPr>
          <w:rFonts w:ascii="Arial" w:hAnsi="Arial" w:cs="Arial"/>
          <w:color w:val="000000"/>
          <w:lang w:val="fr-CH" w:eastAsia="en-GB"/>
        </w:rPr>
        <w:t>C</w:t>
      </w:r>
      <w:r w:rsidRPr="00DE3C91">
        <w:rPr>
          <w:rFonts w:ascii="Arial" w:hAnsi="Arial" w:cs="Arial"/>
          <w:color w:val="000000"/>
          <w:lang w:val="fr-CH" w:eastAsia="en-GB"/>
        </w:rPr>
        <w:t xml:space="preserve">e projet de loi a pour objet de transposer dans le droit luxembourgeois la directive 2013/29/UE du Parlement européen et du Conseil du 12 juin 2013 relative à l’harmonisation des législations des </w:t>
      </w:r>
      <w:r>
        <w:rPr>
          <w:rFonts w:ascii="Arial" w:hAnsi="Arial" w:cs="Arial"/>
        </w:rPr>
        <w:t>E</w:t>
      </w:r>
      <w:proofErr w:type="spellStart"/>
      <w:r w:rsidRPr="00DE3C91">
        <w:rPr>
          <w:rFonts w:ascii="Arial" w:hAnsi="Arial" w:cs="Arial"/>
          <w:color w:val="000000"/>
          <w:lang w:val="fr-CH" w:eastAsia="en-GB"/>
        </w:rPr>
        <w:t>tats</w:t>
      </w:r>
      <w:proofErr w:type="spellEnd"/>
      <w:r w:rsidRPr="00DE3C91">
        <w:rPr>
          <w:rFonts w:ascii="Arial" w:hAnsi="Arial" w:cs="Arial"/>
          <w:color w:val="000000"/>
          <w:lang w:val="fr-CH" w:eastAsia="en-GB"/>
        </w:rPr>
        <w:t xml:space="preserve"> membres concernant la mise à disposition sur le marché d’articles pyrotechniques.</w:t>
      </w:r>
    </w:p>
    <w:p w:rsidR="00FA251C" w:rsidRPr="00DE3C91" w:rsidRDefault="00FA251C" w:rsidP="00FA251C">
      <w:pPr>
        <w:autoSpaceDE w:val="0"/>
        <w:autoSpaceDN w:val="0"/>
        <w:adjustRightInd w:val="0"/>
        <w:spacing w:after="40" w:line="201" w:lineRule="atLeast"/>
        <w:rPr>
          <w:rFonts w:ascii="Arial" w:hAnsi="Arial" w:cs="Arial"/>
          <w:color w:val="000000"/>
          <w:lang w:val="fr-CH" w:eastAsia="en-GB"/>
        </w:rPr>
      </w:pPr>
    </w:p>
    <w:p w:rsidR="00FA251C" w:rsidRDefault="00FA251C" w:rsidP="00FA251C">
      <w:pPr>
        <w:rPr>
          <w:rFonts w:ascii="Arial" w:hAnsi="Arial" w:cs="Arial"/>
          <w:color w:val="000000"/>
          <w:lang w:val="fr-CH" w:eastAsia="en-GB"/>
        </w:rPr>
      </w:pPr>
      <w:r w:rsidRPr="00DE3C91">
        <w:rPr>
          <w:rFonts w:ascii="Arial" w:hAnsi="Arial" w:cs="Arial"/>
          <w:color w:val="000000"/>
          <w:lang w:val="fr-CH" w:eastAsia="en-GB"/>
        </w:rPr>
        <w:t xml:space="preserve">La directive </w:t>
      </w:r>
      <w:r>
        <w:rPr>
          <w:rFonts w:ascii="Arial" w:hAnsi="Arial" w:cs="Arial"/>
          <w:color w:val="000000"/>
          <w:lang w:val="fr-CH" w:eastAsia="en-GB"/>
        </w:rPr>
        <w:t>à transposer</w:t>
      </w:r>
      <w:r w:rsidRPr="00DE3C91">
        <w:rPr>
          <w:rFonts w:ascii="Arial" w:hAnsi="Arial" w:cs="Arial"/>
          <w:color w:val="000000"/>
          <w:lang w:val="fr-CH" w:eastAsia="en-GB"/>
        </w:rPr>
        <w:t xml:space="preserve"> constitue une refonte de la directive 2007/23/CE</w:t>
      </w:r>
      <w:r w:rsidRPr="00FA251C">
        <w:rPr>
          <w:rFonts w:ascii="Arial" w:hAnsi="Arial" w:cs="Arial"/>
          <w:color w:val="000000"/>
          <w:lang w:val="fr-CH" w:eastAsia="en-GB"/>
        </w:rPr>
        <w:t xml:space="preserve"> </w:t>
      </w:r>
      <w:r w:rsidRPr="00DE3C91">
        <w:rPr>
          <w:rFonts w:ascii="Arial" w:hAnsi="Arial" w:cs="Arial"/>
          <w:color w:val="000000"/>
          <w:lang w:val="fr-CH" w:eastAsia="en-GB"/>
        </w:rPr>
        <w:t>du Parlement européen et du Conseil du 23 mai 2007 relative à la mise sur le marché d’articles pyrotechnique</w:t>
      </w:r>
      <w:r>
        <w:rPr>
          <w:rFonts w:ascii="Arial" w:hAnsi="Arial" w:cs="Arial"/>
          <w:color w:val="000000"/>
          <w:lang w:val="fr-CH" w:eastAsia="en-GB"/>
        </w:rPr>
        <w:t>s</w:t>
      </w:r>
      <w:r w:rsidRPr="00DE3C91">
        <w:rPr>
          <w:rFonts w:ascii="Arial" w:hAnsi="Arial" w:cs="Arial"/>
          <w:color w:val="000000"/>
          <w:lang w:val="fr-CH" w:eastAsia="en-GB"/>
        </w:rPr>
        <w:t xml:space="preserve">. Cette dernière a été </w:t>
      </w:r>
      <w:r w:rsidR="009D59D9">
        <w:rPr>
          <w:rFonts w:ascii="Arial" w:hAnsi="Arial" w:cs="Arial"/>
          <w:color w:val="000000"/>
          <w:lang w:val="fr-CH" w:eastAsia="en-GB"/>
        </w:rPr>
        <w:t>« </w:t>
      </w:r>
      <w:r w:rsidRPr="00DE3C91">
        <w:rPr>
          <w:rFonts w:ascii="Arial" w:hAnsi="Arial" w:cs="Arial"/>
          <w:color w:val="000000"/>
          <w:lang w:val="fr-CH" w:eastAsia="en-GB"/>
        </w:rPr>
        <w:t>transposée</w:t>
      </w:r>
      <w:r w:rsidR="009D59D9">
        <w:rPr>
          <w:rFonts w:ascii="Arial" w:hAnsi="Arial" w:cs="Arial"/>
          <w:color w:val="000000"/>
          <w:lang w:val="fr-CH" w:eastAsia="en-GB"/>
        </w:rPr>
        <w:t xml:space="preserve"> » </w:t>
      </w:r>
      <w:r w:rsidRPr="00DE3C91">
        <w:rPr>
          <w:rFonts w:ascii="Arial" w:hAnsi="Arial" w:cs="Arial"/>
          <w:color w:val="000000"/>
          <w:lang w:val="fr-CH" w:eastAsia="en-GB"/>
        </w:rPr>
        <w:t>en droit luxembourgeois par</w:t>
      </w:r>
      <w:r>
        <w:rPr>
          <w:rFonts w:ascii="Arial" w:hAnsi="Arial" w:cs="Arial"/>
          <w:color w:val="000000"/>
          <w:lang w:val="fr-CH" w:eastAsia="en-GB"/>
        </w:rPr>
        <w:t xml:space="preserve"> l’Inspection du travail et des m</w:t>
      </w:r>
      <w:r w:rsidRPr="00DE3C91">
        <w:rPr>
          <w:rFonts w:ascii="Arial" w:hAnsi="Arial" w:cs="Arial"/>
          <w:color w:val="000000"/>
          <w:lang w:val="fr-CH" w:eastAsia="en-GB"/>
        </w:rPr>
        <w:t xml:space="preserve">ines par une </w:t>
      </w:r>
      <w:r w:rsidR="009D59D9">
        <w:rPr>
          <w:rFonts w:ascii="Arial" w:hAnsi="Arial" w:cs="Arial"/>
          <w:color w:val="000000"/>
          <w:lang w:val="fr-CH" w:eastAsia="en-GB"/>
        </w:rPr>
        <w:t>« </w:t>
      </w:r>
      <w:r w:rsidRPr="00DE3C91">
        <w:rPr>
          <w:rFonts w:ascii="Arial" w:hAnsi="Arial" w:cs="Arial"/>
          <w:color w:val="000000"/>
          <w:lang w:val="fr-CH" w:eastAsia="en-GB"/>
        </w:rPr>
        <w:t>prescription</w:t>
      </w:r>
      <w:r w:rsidR="009D59D9">
        <w:rPr>
          <w:rFonts w:ascii="Arial" w:hAnsi="Arial" w:cs="Arial"/>
          <w:color w:val="000000"/>
          <w:lang w:val="fr-CH" w:eastAsia="en-GB"/>
        </w:rPr>
        <w:t> »</w:t>
      </w:r>
      <w:r w:rsidRPr="00DE3C91">
        <w:rPr>
          <w:rFonts w:ascii="Arial" w:hAnsi="Arial" w:cs="Arial"/>
          <w:color w:val="000000"/>
          <w:lang w:val="fr-CH" w:eastAsia="en-GB"/>
        </w:rPr>
        <w:t>.</w:t>
      </w:r>
      <w:r>
        <w:rPr>
          <w:rFonts w:ascii="Arial" w:hAnsi="Arial" w:cs="Arial"/>
          <w:color w:val="000000"/>
          <w:lang w:val="fr-CH" w:eastAsia="en-GB"/>
        </w:rPr>
        <w:t xml:space="preserve"> </w:t>
      </w:r>
      <w:r w:rsidRPr="00DE3C91">
        <w:rPr>
          <w:rFonts w:ascii="Arial" w:hAnsi="Arial" w:cs="Arial"/>
          <w:color w:val="000000"/>
          <w:lang w:val="fr-CH" w:eastAsia="en-GB"/>
        </w:rPr>
        <w:t>La directive 2007/23/CE a été modifiée de façon substantielle.</w:t>
      </w:r>
    </w:p>
    <w:p w:rsidR="00FA251C" w:rsidRPr="00DE3C91" w:rsidRDefault="00FA251C" w:rsidP="00FA251C">
      <w:pPr>
        <w:rPr>
          <w:rFonts w:ascii="Arial" w:hAnsi="Arial" w:cs="Arial"/>
          <w:color w:val="000000"/>
          <w:lang w:val="fr-CH" w:eastAsia="en-GB"/>
        </w:rPr>
      </w:pPr>
    </w:p>
    <w:p w:rsidR="00FA251C" w:rsidRPr="00DE3C91" w:rsidRDefault="00FA251C" w:rsidP="00FA251C">
      <w:pPr>
        <w:autoSpaceDE w:val="0"/>
        <w:autoSpaceDN w:val="0"/>
        <w:adjustRightInd w:val="0"/>
        <w:spacing w:after="40" w:line="201" w:lineRule="atLeast"/>
        <w:rPr>
          <w:rFonts w:ascii="Arial" w:hAnsi="Arial" w:cs="Arial"/>
          <w:color w:val="000000"/>
          <w:lang w:val="fr-CH" w:eastAsia="en-GB"/>
        </w:rPr>
      </w:pPr>
      <w:r>
        <w:rPr>
          <w:rFonts w:ascii="Arial" w:hAnsi="Arial" w:cs="Arial"/>
          <w:color w:val="000000"/>
          <w:lang w:val="fr-CH" w:eastAsia="en-GB"/>
        </w:rPr>
        <w:t>L</w:t>
      </w:r>
      <w:r w:rsidRPr="00DE3C91">
        <w:rPr>
          <w:rFonts w:ascii="Arial" w:hAnsi="Arial" w:cs="Arial"/>
          <w:color w:val="000000"/>
          <w:lang w:val="fr-CH" w:eastAsia="en-GB"/>
        </w:rPr>
        <w:t xml:space="preserve">e projet de loi énonce des règles visant à assurer la libre circulation des articles pyrotechniques dans le marché intérieur, tout en garantissant un niveau élevé de protection de la santé humaine et de la sûreté publique, ainsi qu’un niveau élevé de protection et de sécurité des consommateurs </w:t>
      </w:r>
      <w:r>
        <w:rPr>
          <w:rFonts w:ascii="Arial" w:hAnsi="Arial" w:cs="Arial"/>
          <w:color w:val="000000"/>
          <w:lang w:val="fr-CH" w:eastAsia="en-GB"/>
        </w:rPr>
        <w:t xml:space="preserve">tout </w:t>
      </w:r>
      <w:r w:rsidRPr="00DE3C91">
        <w:rPr>
          <w:rFonts w:ascii="Arial" w:hAnsi="Arial" w:cs="Arial"/>
          <w:color w:val="000000"/>
          <w:lang w:val="fr-CH" w:eastAsia="en-GB"/>
        </w:rPr>
        <w:t>en prenant en compte les aspects pertinents de la protection de l’environnement.</w:t>
      </w:r>
    </w:p>
    <w:p w:rsidR="00FA251C" w:rsidRDefault="00FA251C" w:rsidP="00FA251C">
      <w:pPr>
        <w:rPr>
          <w:rFonts w:ascii="Arial" w:hAnsi="Arial" w:cs="Arial"/>
          <w:color w:val="000000"/>
          <w:lang w:val="fr-CH"/>
        </w:rPr>
      </w:pPr>
    </w:p>
    <w:p w:rsidR="00FA251C" w:rsidRPr="00DE3C91" w:rsidRDefault="00FA251C" w:rsidP="00FA251C">
      <w:pPr>
        <w:rPr>
          <w:rFonts w:ascii="Arial" w:hAnsi="Arial" w:cs="Arial"/>
          <w:color w:val="000000"/>
          <w:lang w:val="fr-CH" w:eastAsia="en-GB"/>
        </w:rPr>
      </w:pPr>
      <w:r w:rsidRPr="00DE3C91">
        <w:rPr>
          <w:rFonts w:ascii="Arial" w:hAnsi="Arial" w:cs="Arial"/>
          <w:color w:val="000000"/>
        </w:rPr>
        <w:t>Les articles pyrotechniques sont classés par le fabricant dans une catégorie selon leur type d’utilisation, leur destination ou leur niveau de risque, ainsi que leur niveau sonore. Les organismes notifiés confirment le classement en catégories dans le cadre des procédures d’éva</w:t>
      </w:r>
      <w:r>
        <w:rPr>
          <w:rFonts w:ascii="Arial" w:hAnsi="Arial" w:cs="Arial"/>
          <w:color w:val="000000"/>
        </w:rPr>
        <w:t>luation de la conformité.</w:t>
      </w:r>
    </w:p>
    <w:sectPr w:rsidR="00FA251C" w:rsidRPr="00DE3C91" w:rsidSect="00C8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51C"/>
    <w:rsid w:val="000A031B"/>
    <w:rsid w:val="000B5153"/>
    <w:rsid w:val="001B1185"/>
    <w:rsid w:val="001E1E01"/>
    <w:rsid w:val="002A2F81"/>
    <w:rsid w:val="00355ABE"/>
    <w:rsid w:val="004A74C7"/>
    <w:rsid w:val="0061156B"/>
    <w:rsid w:val="007913C7"/>
    <w:rsid w:val="00856304"/>
    <w:rsid w:val="00994C82"/>
    <w:rsid w:val="009C0A9D"/>
    <w:rsid w:val="009D59D9"/>
    <w:rsid w:val="00A41EDF"/>
    <w:rsid w:val="00B2601A"/>
    <w:rsid w:val="00C5013D"/>
    <w:rsid w:val="00C5111D"/>
    <w:rsid w:val="00C83592"/>
    <w:rsid w:val="00D2379E"/>
    <w:rsid w:val="00D93BC5"/>
    <w:rsid w:val="00F772D4"/>
    <w:rsid w:val="00F90779"/>
    <w:rsid w:val="00FA251C"/>
    <w:rsid w:val="00FB00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3C62C7-B9E4-4321-9051-9EC67504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1C"/>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0C53C20-11C3-4FE5-BD75-9E268C801FCC}"/>
</file>

<file path=customXml/itemProps2.xml><?xml version="1.0" encoding="utf-8"?>
<ds:datastoreItem xmlns:ds="http://schemas.openxmlformats.org/officeDocument/2006/customXml" ds:itemID="{18E0D3AF-6F4A-4179-A4AF-0D2CE72FF97D}"/>
</file>

<file path=customXml/itemProps3.xml><?xml version="1.0" encoding="utf-8"?>
<ds:datastoreItem xmlns:ds="http://schemas.openxmlformats.org/officeDocument/2006/customXml" ds:itemID="{C35E1E37-15E7-4D62-9511-35755D3B0DF7}"/>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1171</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