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8B6875">
        <w:rPr>
          <w:b/>
          <w:sz w:val="28"/>
          <w:szCs w:val="28"/>
        </w:rPr>
        <w:t>6761</w:t>
      </w:r>
    </w:p>
    <w:p w:rsidR="00255463" w:rsidRDefault="00255463" w:rsidP="006C0DA4">
      <w:pPr>
        <w:jc w:val="center"/>
        <w:rPr>
          <w:b/>
          <w:sz w:val="28"/>
          <w:szCs w:val="28"/>
        </w:rPr>
      </w:pPr>
    </w:p>
    <w:p w:rsidR="008B6875" w:rsidRDefault="008B6875" w:rsidP="008B6875">
      <w:pPr>
        <w:pStyle w:val="PlainText"/>
        <w:ind w:left="1418" w:hanging="1418"/>
        <w:jc w:val="center"/>
        <w:rPr>
          <w:rFonts w:ascii="Arial" w:hAnsi="Arial" w:cs="Arial"/>
          <w:b/>
          <w:sz w:val="24"/>
          <w:szCs w:val="24"/>
        </w:rPr>
      </w:pPr>
      <w:r>
        <w:rPr>
          <w:rFonts w:ascii="Arial" w:hAnsi="Arial" w:cs="Arial"/>
          <w:b/>
          <w:bCs/>
          <w:sz w:val="24"/>
          <w:szCs w:val="24"/>
        </w:rPr>
        <w:t>Projet de loi</w:t>
      </w:r>
    </w:p>
    <w:p w:rsidR="008B6875" w:rsidRDefault="008B6875" w:rsidP="008B6875">
      <w:pPr>
        <w:pStyle w:val="PlainText"/>
        <w:jc w:val="center"/>
        <w:rPr>
          <w:rFonts w:ascii="Arial" w:hAnsi="Arial" w:cs="Arial"/>
          <w:b/>
          <w:bCs/>
          <w:sz w:val="22"/>
          <w:szCs w:val="22"/>
        </w:rPr>
      </w:pPr>
      <w:r>
        <w:rPr>
          <w:rFonts w:ascii="Arial" w:hAnsi="Arial" w:cs="Arial"/>
          <w:b/>
          <w:sz w:val="24"/>
          <w:szCs w:val="24"/>
        </w:rPr>
        <w:t>modifiant le Code pénal et le Code d'instruction criminelle aux fins de mettre en oeuvre certaines dispositions de la Résolution 2178 (2014) du Conseil de sécurité des Nations Unies</w:t>
      </w:r>
    </w:p>
    <w:p w:rsidR="003332DC" w:rsidRPr="00F544DF" w:rsidRDefault="003332DC" w:rsidP="003332DC">
      <w:pPr>
        <w:pStyle w:val="Textebrut"/>
        <w:jc w:val="center"/>
        <w:rPr>
          <w:rFonts w:ascii="Arial" w:hAnsi="Arial" w:cs="Arial"/>
          <w:b/>
          <w:sz w:val="24"/>
          <w:szCs w:val="24"/>
        </w:rPr>
      </w:pPr>
    </w:p>
    <w:p w:rsidR="003332DC" w:rsidRPr="002F7602" w:rsidRDefault="003332DC" w:rsidP="003332DC">
      <w:pPr>
        <w:pStyle w:val="Textebrut"/>
        <w:jc w:val="center"/>
        <w:rPr>
          <w:rFonts w:ascii="Arial" w:hAnsi="Arial" w:cs="Arial"/>
          <w:b/>
          <w:sz w:val="24"/>
          <w:szCs w:val="24"/>
          <w:lang w:val="fr-LU"/>
        </w:rPr>
      </w:pPr>
      <w:r>
        <w:rPr>
          <w:rFonts w:ascii="Arial" w:hAnsi="Arial" w:cs="Arial"/>
          <w:b/>
          <w:sz w:val="24"/>
          <w:szCs w:val="24"/>
          <w:lang w:val="fr-LU"/>
        </w:rPr>
        <w:t>___________________________________________________________________</w:t>
      </w:r>
    </w:p>
    <w:p w:rsidR="006C0DA4" w:rsidRDefault="006C0DA4"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6C0DA4" w:rsidRPr="00C01BFF" w:rsidRDefault="006C0DA4" w:rsidP="006C0DA4">
      <w:pPr>
        <w:jc w:val="both"/>
        <w:rPr>
          <w:sz w:val="22"/>
          <w:szCs w:val="22"/>
        </w:rPr>
      </w:pPr>
    </w:p>
    <w:p w:rsidR="008B6875" w:rsidRPr="00552FB4" w:rsidRDefault="008B6875" w:rsidP="008B6875">
      <w:pPr>
        <w:spacing w:line="100" w:lineRule="atLeast"/>
        <w:jc w:val="both"/>
        <w:rPr>
          <w:rFonts w:ascii="Arial" w:hAnsi="Arial" w:cs="Arial"/>
          <w:sz w:val="22"/>
          <w:szCs w:val="22"/>
        </w:rPr>
      </w:pPr>
      <w:r w:rsidRPr="00552FB4">
        <w:rPr>
          <w:rFonts w:ascii="Arial" w:hAnsi="Arial" w:cs="Arial"/>
          <w:sz w:val="22"/>
          <w:szCs w:val="22"/>
        </w:rPr>
        <w:t>Le présent projet de loi a comme objet d’adapter la législation luxembourgeoise aux obligations qui résultent pour les Etats membres des Nations Unies de la Résolution 2178 (2014) adoptée par le Conseil de sécurité des Nations Unies le 24 septembre 2014 (</w:t>
      </w:r>
      <w:r>
        <w:rPr>
          <w:rFonts w:ascii="Arial" w:hAnsi="Arial" w:cs="Arial"/>
          <w:sz w:val="22"/>
          <w:szCs w:val="22"/>
        </w:rPr>
        <w:t xml:space="preserve">dénommée </w:t>
      </w:r>
      <w:r w:rsidRPr="00552FB4">
        <w:rPr>
          <w:rFonts w:ascii="Arial" w:hAnsi="Arial" w:cs="Arial"/>
          <w:sz w:val="22"/>
          <w:szCs w:val="22"/>
        </w:rPr>
        <w:t>ci-après la Résolution 2178), dans la mesure où ces obligations requièrent une modification de la législation répressive au Luxembourg.</w:t>
      </w:r>
    </w:p>
    <w:p w:rsidR="008B6875" w:rsidRPr="00552FB4" w:rsidRDefault="008B6875" w:rsidP="008B6875">
      <w:pPr>
        <w:spacing w:line="100" w:lineRule="atLeast"/>
        <w:jc w:val="both"/>
        <w:rPr>
          <w:rFonts w:ascii="Arial" w:hAnsi="Arial" w:cs="Arial"/>
          <w:sz w:val="22"/>
          <w:szCs w:val="22"/>
        </w:rPr>
      </w:pPr>
    </w:p>
    <w:p w:rsidR="008B6875" w:rsidRPr="00552FB4" w:rsidRDefault="008B6875" w:rsidP="008B6875">
      <w:pPr>
        <w:spacing w:line="100" w:lineRule="atLeast"/>
        <w:jc w:val="both"/>
        <w:rPr>
          <w:rFonts w:ascii="Arial" w:hAnsi="Arial" w:cs="Arial"/>
          <w:sz w:val="22"/>
          <w:szCs w:val="22"/>
        </w:rPr>
      </w:pPr>
      <w:r w:rsidRPr="00552FB4">
        <w:rPr>
          <w:rFonts w:ascii="Arial" w:hAnsi="Arial" w:cs="Arial"/>
          <w:sz w:val="22"/>
          <w:szCs w:val="22"/>
        </w:rPr>
        <w:t xml:space="preserve">La Résolution 2178 représente la réaction de la communauté internationale réunie au sein des Nations Unies au phénomène dit des </w:t>
      </w:r>
      <w:r>
        <w:rPr>
          <w:rFonts w:ascii="Arial" w:hAnsi="Arial" w:cs="Arial"/>
          <w:sz w:val="22"/>
          <w:szCs w:val="22"/>
        </w:rPr>
        <w:t>«</w:t>
      </w:r>
      <w:r w:rsidRPr="00201A73">
        <w:rPr>
          <w:rFonts w:ascii="Arial" w:hAnsi="Arial" w:cs="Arial"/>
          <w:i/>
          <w:sz w:val="22"/>
          <w:szCs w:val="22"/>
        </w:rPr>
        <w:t>combattants terroristes étrangers</w:t>
      </w:r>
      <w:r w:rsidRPr="00201A73">
        <w:rPr>
          <w:rFonts w:ascii="Arial" w:hAnsi="Arial" w:cs="Arial"/>
          <w:sz w:val="22"/>
          <w:szCs w:val="22"/>
        </w:rPr>
        <w:t>»</w:t>
      </w:r>
      <w:r w:rsidRPr="00552FB4">
        <w:rPr>
          <w:rFonts w:ascii="Arial" w:hAnsi="Arial" w:cs="Arial"/>
          <w:sz w:val="22"/>
          <w:szCs w:val="22"/>
        </w:rPr>
        <w:t>, c</w:t>
      </w:r>
      <w:r>
        <w:rPr>
          <w:rFonts w:ascii="Arial" w:hAnsi="Arial" w:cs="Arial"/>
          <w:sz w:val="22"/>
          <w:szCs w:val="22"/>
        </w:rPr>
        <w:t>’est</w:t>
      </w:r>
      <w:r w:rsidRPr="00552FB4">
        <w:rPr>
          <w:rFonts w:ascii="Arial" w:hAnsi="Arial" w:cs="Arial"/>
          <w:sz w:val="22"/>
          <w:szCs w:val="22"/>
        </w:rPr>
        <w:t>-à-d</w:t>
      </w:r>
      <w:r>
        <w:rPr>
          <w:rFonts w:ascii="Arial" w:hAnsi="Arial" w:cs="Arial"/>
          <w:sz w:val="22"/>
          <w:szCs w:val="22"/>
        </w:rPr>
        <w:t>ire</w:t>
      </w:r>
      <w:r w:rsidRPr="00552FB4">
        <w:rPr>
          <w:rFonts w:ascii="Arial" w:hAnsi="Arial" w:cs="Arial"/>
          <w:sz w:val="22"/>
          <w:szCs w:val="22"/>
        </w:rPr>
        <w:t xml:space="preserve"> de la menace terroriste qui </w:t>
      </w:r>
      <w:r>
        <w:rPr>
          <w:rFonts w:ascii="Arial" w:hAnsi="Arial" w:cs="Arial"/>
          <w:sz w:val="22"/>
          <w:szCs w:val="22"/>
        </w:rPr>
        <w:t>émane du groupe terroriste dit «</w:t>
      </w:r>
      <w:r w:rsidRPr="00201A73">
        <w:rPr>
          <w:rFonts w:ascii="Arial" w:hAnsi="Arial" w:cs="Arial"/>
          <w:i/>
          <w:sz w:val="22"/>
          <w:szCs w:val="22"/>
        </w:rPr>
        <w:t>Etat islamique</w:t>
      </w:r>
      <w:r>
        <w:rPr>
          <w:rFonts w:ascii="Arial" w:hAnsi="Arial" w:cs="Arial"/>
          <w:sz w:val="22"/>
          <w:szCs w:val="22"/>
        </w:rPr>
        <w:t>»</w:t>
      </w:r>
      <w:r w:rsidRPr="00552FB4">
        <w:rPr>
          <w:rFonts w:ascii="Arial" w:hAnsi="Arial" w:cs="Arial"/>
          <w:sz w:val="22"/>
          <w:szCs w:val="22"/>
        </w:rPr>
        <w:t xml:space="preserve"> qui mène ses opérations terroristes sur le territoire de la Syrie et de l’Irak.</w:t>
      </w:r>
    </w:p>
    <w:p w:rsidR="008B6875" w:rsidRPr="00552FB4" w:rsidRDefault="008B6875" w:rsidP="008B6875">
      <w:pPr>
        <w:spacing w:line="100" w:lineRule="atLeast"/>
        <w:jc w:val="both"/>
        <w:rPr>
          <w:rFonts w:ascii="Arial" w:hAnsi="Arial" w:cs="Arial"/>
          <w:sz w:val="22"/>
          <w:szCs w:val="22"/>
        </w:rPr>
      </w:pPr>
    </w:p>
    <w:p w:rsidR="008B6875" w:rsidRDefault="008B6875" w:rsidP="008B6875">
      <w:pPr>
        <w:spacing w:line="100" w:lineRule="atLeast"/>
        <w:jc w:val="both"/>
        <w:rPr>
          <w:rFonts w:ascii="Arial" w:hAnsi="Arial" w:cs="Arial"/>
          <w:sz w:val="22"/>
          <w:szCs w:val="22"/>
        </w:rPr>
      </w:pPr>
      <w:r>
        <w:rPr>
          <w:rFonts w:ascii="Arial" w:hAnsi="Arial" w:cs="Arial"/>
          <w:sz w:val="22"/>
          <w:szCs w:val="22"/>
        </w:rPr>
        <w:t>La formulation des «</w:t>
      </w:r>
      <w:r w:rsidRPr="00201A73">
        <w:rPr>
          <w:rFonts w:ascii="Arial" w:hAnsi="Arial" w:cs="Arial"/>
          <w:i/>
          <w:sz w:val="22"/>
          <w:szCs w:val="22"/>
        </w:rPr>
        <w:t>combattants terroristes étrangers</w:t>
      </w:r>
      <w:r w:rsidRPr="00201A73">
        <w:rPr>
          <w:rFonts w:ascii="Arial" w:hAnsi="Arial" w:cs="Arial"/>
          <w:sz w:val="22"/>
          <w:szCs w:val="22"/>
        </w:rPr>
        <w:t>»</w:t>
      </w:r>
      <w:r w:rsidRPr="00552FB4">
        <w:rPr>
          <w:rFonts w:ascii="Arial" w:hAnsi="Arial" w:cs="Arial"/>
          <w:sz w:val="22"/>
          <w:szCs w:val="22"/>
        </w:rPr>
        <w:t xml:space="preserve"> est à comprendre en ce sens que ce groupe terroriste poursuit une stratégie terroriste nouvelle et largement différente par rapport à d’autres groupes terroristes en recrutant largement et activement des combattants parmi les popula</w:t>
      </w:r>
      <w:r>
        <w:rPr>
          <w:rFonts w:ascii="Arial" w:hAnsi="Arial" w:cs="Arial"/>
          <w:sz w:val="22"/>
          <w:szCs w:val="22"/>
        </w:rPr>
        <w:t>tions des pays occidentaux afin</w:t>
      </w:r>
    </w:p>
    <w:p w:rsidR="008B6875" w:rsidRDefault="008B6875" w:rsidP="008B6875">
      <w:pPr>
        <w:spacing w:line="100" w:lineRule="atLeast"/>
        <w:jc w:val="both"/>
        <w:rPr>
          <w:rFonts w:ascii="Arial" w:hAnsi="Arial" w:cs="Arial"/>
          <w:sz w:val="22"/>
          <w:szCs w:val="22"/>
        </w:rPr>
      </w:pPr>
    </w:p>
    <w:p w:rsidR="008B6875" w:rsidRDefault="008B6875" w:rsidP="008B6875">
      <w:pPr>
        <w:numPr>
          <w:ilvl w:val="0"/>
          <w:numId w:val="3"/>
        </w:numPr>
        <w:suppressAutoHyphens/>
        <w:spacing w:line="100" w:lineRule="atLeast"/>
        <w:ind w:left="709" w:hanging="349"/>
        <w:jc w:val="both"/>
        <w:rPr>
          <w:rFonts w:ascii="Arial" w:hAnsi="Arial" w:cs="Arial"/>
          <w:sz w:val="22"/>
          <w:szCs w:val="22"/>
        </w:rPr>
      </w:pPr>
      <w:r w:rsidRPr="00552FB4">
        <w:rPr>
          <w:rFonts w:ascii="Arial" w:hAnsi="Arial" w:cs="Arial"/>
          <w:sz w:val="22"/>
          <w:szCs w:val="22"/>
        </w:rPr>
        <w:t>de les inciter à se rendre sur le théâtre de ses opérations pour y participer aux activités terroristes</w:t>
      </w:r>
      <w:r>
        <w:rPr>
          <w:rFonts w:ascii="Arial" w:hAnsi="Arial" w:cs="Arial"/>
          <w:sz w:val="22"/>
          <w:szCs w:val="22"/>
        </w:rPr>
        <w:t>;</w:t>
      </w:r>
      <w:r w:rsidRPr="00552FB4">
        <w:rPr>
          <w:rFonts w:ascii="Arial" w:hAnsi="Arial" w:cs="Arial"/>
          <w:sz w:val="22"/>
          <w:szCs w:val="22"/>
        </w:rPr>
        <w:t xml:space="preserve"> et </w:t>
      </w:r>
    </w:p>
    <w:p w:rsidR="008B6875" w:rsidRPr="00552FB4" w:rsidRDefault="008B6875" w:rsidP="008B6875">
      <w:pPr>
        <w:numPr>
          <w:ilvl w:val="0"/>
          <w:numId w:val="3"/>
        </w:numPr>
        <w:suppressAutoHyphens/>
        <w:spacing w:line="100" w:lineRule="atLeast"/>
        <w:ind w:left="709" w:hanging="349"/>
        <w:jc w:val="both"/>
        <w:rPr>
          <w:rFonts w:ascii="Arial" w:hAnsi="Arial" w:cs="Arial"/>
          <w:sz w:val="22"/>
          <w:szCs w:val="22"/>
        </w:rPr>
      </w:pPr>
      <w:r w:rsidRPr="00552FB4">
        <w:rPr>
          <w:rFonts w:ascii="Arial" w:hAnsi="Arial" w:cs="Arial"/>
          <w:sz w:val="22"/>
          <w:szCs w:val="22"/>
        </w:rPr>
        <w:t xml:space="preserve">de les renvoyer ensuite dans leurs pays occidentaux d’origine pour y commettre également des activités terroristes. </w:t>
      </w:r>
    </w:p>
    <w:p w:rsidR="008B6875" w:rsidRPr="00552FB4" w:rsidRDefault="008B6875" w:rsidP="008B6875">
      <w:pPr>
        <w:spacing w:line="100" w:lineRule="atLeast"/>
        <w:jc w:val="both"/>
        <w:rPr>
          <w:rFonts w:ascii="Arial" w:hAnsi="Arial" w:cs="Arial"/>
          <w:sz w:val="22"/>
          <w:szCs w:val="22"/>
        </w:rPr>
      </w:pPr>
    </w:p>
    <w:p w:rsidR="008B6875" w:rsidRPr="00552FB4" w:rsidRDefault="008B6875" w:rsidP="008B6875">
      <w:pPr>
        <w:spacing w:line="100" w:lineRule="atLeast"/>
        <w:jc w:val="both"/>
        <w:rPr>
          <w:rFonts w:ascii="Arial" w:hAnsi="Arial" w:cs="Arial"/>
          <w:sz w:val="22"/>
          <w:szCs w:val="22"/>
        </w:rPr>
      </w:pPr>
      <w:r w:rsidRPr="00552FB4">
        <w:rPr>
          <w:rFonts w:ascii="Arial" w:hAnsi="Arial" w:cs="Arial"/>
          <w:sz w:val="22"/>
          <w:szCs w:val="22"/>
        </w:rPr>
        <w:t xml:space="preserve">Etant donné qu’il s’agit en l’occurrence d’un </w:t>
      </w:r>
      <w:r w:rsidRPr="00552FB4">
        <w:rPr>
          <w:rFonts w:ascii="Arial" w:hAnsi="Arial" w:cs="Arial"/>
          <w:i/>
          <w:iCs/>
          <w:sz w:val="22"/>
          <w:szCs w:val="22"/>
        </w:rPr>
        <w:t xml:space="preserve">modus operandi </w:t>
      </w:r>
      <w:r w:rsidRPr="00552FB4">
        <w:rPr>
          <w:rFonts w:ascii="Arial" w:hAnsi="Arial" w:cs="Arial"/>
          <w:sz w:val="22"/>
          <w:szCs w:val="22"/>
        </w:rPr>
        <w:t>nouveau, il s’agit d’adapter notre législation en ce sens.</w:t>
      </w:r>
    </w:p>
    <w:p w:rsidR="008B6875" w:rsidRPr="00552FB4" w:rsidRDefault="008B6875" w:rsidP="008B6875">
      <w:pPr>
        <w:spacing w:line="100" w:lineRule="atLeast"/>
        <w:jc w:val="both"/>
        <w:rPr>
          <w:rFonts w:ascii="Arial" w:hAnsi="Arial" w:cs="Arial"/>
          <w:sz w:val="22"/>
          <w:szCs w:val="22"/>
        </w:rPr>
      </w:pPr>
    </w:p>
    <w:p w:rsidR="008B6875" w:rsidRPr="00552FB4" w:rsidRDefault="008B6875" w:rsidP="008B6875">
      <w:pPr>
        <w:spacing w:line="100" w:lineRule="atLeast"/>
        <w:jc w:val="both"/>
        <w:rPr>
          <w:rFonts w:ascii="Arial" w:hAnsi="Arial" w:cs="Arial"/>
          <w:sz w:val="22"/>
          <w:szCs w:val="22"/>
        </w:rPr>
      </w:pPr>
      <w:r w:rsidRPr="00552FB4">
        <w:rPr>
          <w:rFonts w:ascii="Arial" w:hAnsi="Arial" w:cs="Arial"/>
          <w:sz w:val="22"/>
          <w:szCs w:val="22"/>
        </w:rPr>
        <w:t>Il est important de noter dans ce contexte que les dispositions faisant partie du projet de loi ne représentent que le volet répressif des mesures nationales à prendre pour lutter contre ce nouveau phénomène. Un autre volet à caractère préventif non législatif comportant tout un programme de mesures visant à empêcher la radicalisation au terrorisme et à réintégrer dans la société les personnes qui souhaitent sortir de cette impasse pour s’engager à nouveau sur un chemin de vie normal est parallèlement en cours de préparation.</w:t>
      </w:r>
    </w:p>
    <w:p w:rsidR="006C0DA4" w:rsidRPr="00C01BFF" w:rsidRDefault="006C0DA4" w:rsidP="008B6875">
      <w:pPr>
        <w:jc w:val="both"/>
        <w:rPr>
          <w:rFonts w:ascii="Arial" w:hAnsi="Arial" w:cs="Arial"/>
          <w:sz w:val="22"/>
          <w:szCs w:val="22"/>
        </w:rPr>
      </w:pPr>
    </w:p>
    <w:sectPr w:rsidR="006C0DA4" w:rsidRPr="00C01BF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359" w:rsidRDefault="00215359" w:rsidP="003332DC">
      <w:r>
        <w:separator/>
      </w:r>
    </w:p>
  </w:endnote>
  <w:endnote w:type="continuationSeparator" w:id="0">
    <w:p w:rsidR="00215359" w:rsidRDefault="00215359"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4DF" w:rsidRDefault="00F544DF">
    <w:pPr>
      <w:pStyle w:val="Pieddepage"/>
      <w:jc w:val="center"/>
    </w:pPr>
    <w:r>
      <w:fldChar w:fldCharType="begin"/>
    </w:r>
    <w:r>
      <w:instrText xml:space="preserve"> PAGE   \* MERGEFORMAT </w:instrText>
    </w:r>
    <w:r>
      <w:fldChar w:fldCharType="separate"/>
    </w:r>
    <w:r w:rsidR="000333A6">
      <w:rPr>
        <w:noProof/>
      </w:rPr>
      <w:t>1</w:t>
    </w:r>
    <w:r>
      <w:fldChar w:fldCharType="end"/>
    </w:r>
  </w:p>
  <w:p w:rsidR="00F544DF" w:rsidRDefault="00F544D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359" w:rsidRDefault="00215359" w:rsidP="003332DC">
      <w:r>
        <w:separator/>
      </w:r>
    </w:p>
  </w:footnote>
  <w:footnote w:type="continuationSeparator" w:id="0">
    <w:p w:rsidR="00215359" w:rsidRDefault="00215359" w:rsidP="003332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A35A4"/>
    <w:multiLevelType w:val="hybridMultilevel"/>
    <w:tmpl w:val="F5CE64B0"/>
    <w:lvl w:ilvl="0" w:tplc="4836C270">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5FD256C6"/>
    <w:multiLevelType w:val="hybridMultilevel"/>
    <w:tmpl w:val="9C62FC60"/>
    <w:lvl w:ilvl="0" w:tplc="93FC94B0">
      <w:start w:val="1"/>
      <w:numFmt w:val="low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7089026E"/>
    <w:multiLevelType w:val="hybridMultilevel"/>
    <w:tmpl w:val="BA606540"/>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0333A6"/>
    <w:rsid w:val="00200C15"/>
    <w:rsid w:val="00215359"/>
    <w:rsid w:val="00255463"/>
    <w:rsid w:val="003332DC"/>
    <w:rsid w:val="00424318"/>
    <w:rsid w:val="00592DBC"/>
    <w:rsid w:val="006C0DA4"/>
    <w:rsid w:val="00896BA4"/>
    <w:rsid w:val="008B6875"/>
    <w:rsid w:val="00A67554"/>
    <w:rsid w:val="00B12F3E"/>
    <w:rsid w:val="00C01BFF"/>
    <w:rsid w:val="00DE45A4"/>
    <w:rsid w:val="00E96A04"/>
    <w:rsid w:val="00F14F0B"/>
    <w:rsid w:val="00F544DF"/>
    <w:rsid w:val="00FA29DB"/>
    <w:rsid w:val="00FD73C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AA5F020-2CB6-4974-A2F6-6FDB333B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link w:val="Textebrut"/>
    <w:uiPriority w:val="99"/>
    <w:rsid w:val="003332DC"/>
    <w:rPr>
      <w:rFonts w:ascii="Courier New" w:hAnsi="Courier New"/>
      <w:lang w:val="fr-FR" w:eastAsia="fr-FR"/>
    </w:rPr>
  </w:style>
  <w:style w:type="paragraph" w:styleId="Paragraphedeliste">
    <w:name w:val="List Paragraph"/>
    <w:basedOn w:val="Normal"/>
    <w:uiPriority w:val="99"/>
    <w:qFormat/>
    <w:rsid w:val="00F544DF"/>
    <w:pPr>
      <w:spacing w:after="200" w:line="276" w:lineRule="auto"/>
      <w:ind w:left="720"/>
      <w:contextualSpacing/>
    </w:pPr>
    <w:rPr>
      <w:rFonts w:ascii="Calibri" w:hAnsi="Calibri"/>
      <w:sz w:val="22"/>
      <w:szCs w:val="22"/>
    </w:rPr>
  </w:style>
  <w:style w:type="paragraph" w:styleId="En-tte">
    <w:name w:val="header"/>
    <w:basedOn w:val="Normal"/>
    <w:link w:val="En-tteCar"/>
    <w:uiPriority w:val="99"/>
    <w:semiHidden/>
    <w:unhideWhenUsed/>
    <w:rsid w:val="00F544DF"/>
    <w:pPr>
      <w:tabs>
        <w:tab w:val="center" w:pos="4536"/>
        <w:tab w:val="right" w:pos="9072"/>
      </w:tabs>
    </w:pPr>
  </w:style>
  <w:style w:type="character" w:customStyle="1" w:styleId="En-tteCar">
    <w:name w:val="En-tête Car"/>
    <w:link w:val="En-tte"/>
    <w:uiPriority w:val="99"/>
    <w:semiHidden/>
    <w:rsid w:val="00F544DF"/>
    <w:rPr>
      <w:sz w:val="24"/>
      <w:szCs w:val="24"/>
      <w:lang w:val="fr-FR" w:eastAsia="fr-FR"/>
    </w:rPr>
  </w:style>
  <w:style w:type="paragraph" w:styleId="Pieddepage">
    <w:name w:val="footer"/>
    <w:basedOn w:val="Normal"/>
    <w:link w:val="PieddepageCar"/>
    <w:uiPriority w:val="99"/>
    <w:unhideWhenUsed/>
    <w:rsid w:val="00F544DF"/>
    <w:pPr>
      <w:tabs>
        <w:tab w:val="center" w:pos="4536"/>
        <w:tab w:val="right" w:pos="9072"/>
      </w:tabs>
    </w:pPr>
  </w:style>
  <w:style w:type="character" w:customStyle="1" w:styleId="PieddepageCar">
    <w:name w:val="Pied de page Car"/>
    <w:link w:val="Pieddepage"/>
    <w:uiPriority w:val="99"/>
    <w:rsid w:val="00F544DF"/>
    <w:rPr>
      <w:sz w:val="24"/>
      <w:szCs w:val="24"/>
      <w:lang w:val="fr-FR" w:eastAsia="fr-FR"/>
    </w:rPr>
  </w:style>
  <w:style w:type="paragraph" w:customStyle="1" w:styleId="PlainText">
    <w:name w:val="Plain Text"/>
    <w:basedOn w:val="Normal"/>
    <w:rsid w:val="008B6875"/>
    <w:pPr>
      <w:suppressAutoHyphens/>
      <w:spacing w:line="100" w:lineRule="atLeast"/>
      <w:jc w:val="both"/>
    </w:pPr>
    <w:rPr>
      <w:rFonts w:ascii="Courier New" w:eastAsia="Calibri" w:hAnsi="Courier New"/>
      <w:color w:val="000000"/>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DP6761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6761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/sftpecos/Dossiers_parlementaires/6761/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AABBAA1-20B8-46B5-BF47-E388BEB0F5FF}"/>
</file>

<file path=customXml/itemProps2.xml><?xml version="1.0" encoding="utf-8"?>
<ds:datastoreItem xmlns:ds="http://schemas.openxmlformats.org/officeDocument/2006/customXml" ds:itemID="{543862D7-DBD7-4D28-ABCC-452500AB5564}"/>
</file>

<file path=customXml/itemProps3.xml><?xml version="1.0" encoding="utf-8"?>
<ds:datastoreItem xmlns:ds="http://schemas.openxmlformats.org/officeDocument/2006/customXml" ds:itemID="{686C874F-9139-4615-B450-67CCE461A150}"/>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1879</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