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C73" w:rsidRPr="001F1545" w:rsidRDefault="00DB3C73" w:rsidP="00DB3C73">
      <w:pPr>
        <w:tabs>
          <w:tab w:val="left" w:pos="4451"/>
        </w:tabs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  <w:bookmarkStart w:id="0" w:name="_GoBack"/>
      <w:bookmarkEnd w:id="0"/>
      <w:r w:rsidRPr="001F1545">
        <w:rPr>
          <w:rFonts w:cs="Arial"/>
          <w:b/>
          <w:bCs/>
          <w:sz w:val="28"/>
          <w:szCs w:val="28"/>
        </w:rPr>
        <w:t>N° 673</w:t>
      </w:r>
      <w:r>
        <w:rPr>
          <w:rFonts w:cs="Arial"/>
          <w:b/>
          <w:bCs/>
          <w:sz w:val="28"/>
          <w:szCs w:val="28"/>
        </w:rPr>
        <w:t>0</w:t>
      </w:r>
    </w:p>
    <w:p w:rsidR="00DB3C73" w:rsidRPr="001F1545" w:rsidRDefault="00DB3C73" w:rsidP="00DB3C73">
      <w:pPr>
        <w:autoSpaceDE w:val="0"/>
        <w:autoSpaceDN w:val="0"/>
        <w:adjustRightInd w:val="0"/>
        <w:jc w:val="center"/>
        <w:rPr>
          <w:rFonts w:cs="Arial"/>
          <w:b/>
          <w:bCs/>
          <w:sz w:val="16"/>
          <w:szCs w:val="16"/>
        </w:rPr>
      </w:pPr>
    </w:p>
    <w:p w:rsidR="00DB3C73" w:rsidRPr="001F1545" w:rsidRDefault="00DB3C73" w:rsidP="00DB3C73">
      <w:pPr>
        <w:autoSpaceDE w:val="0"/>
        <w:autoSpaceDN w:val="0"/>
        <w:adjustRightInd w:val="0"/>
        <w:jc w:val="center"/>
        <w:rPr>
          <w:rFonts w:cs="Arial"/>
          <w:bCs/>
          <w:sz w:val="28"/>
          <w:szCs w:val="28"/>
        </w:rPr>
      </w:pPr>
      <w:r w:rsidRPr="001F1545">
        <w:rPr>
          <w:rFonts w:cs="Arial"/>
          <w:bCs/>
          <w:sz w:val="28"/>
          <w:szCs w:val="28"/>
        </w:rPr>
        <w:t>CHAMBRE DES DEPUTES</w:t>
      </w:r>
    </w:p>
    <w:p w:rsidR="00DB3C73" w:rsidRPr="001F1545" w:rsidRDefault="00DB3C73" w:rsidP="00DB3C73">
      <w:pPr>
        <w:autoSpaceDE w:val="0"/>
        <w:autoSpaceDN w:val="0"/>
        <w:adjustRightInd w:val="0"/>
        <w:jc w:val="center"/>
        <w:rPr>
          <w:rFonts w:cs="Arial"/>
          <w:bCs/>
          <w:sz w:val="16"/>
          <w:szCs w:val="16"/>
        </w:rPr>
      </w:pPr>
    </w:p>
    <w:p w:rsidR="00DB3C73" w:rsidRPr="001F1545" w:rsidRDefault="00DB3C73" w:rsidP="00DB3C73">
      <w:pPr>
        <w:autoSpaceDE w:val="0"/>
        <w:autoSpaceDN w:val="0"/>
        <w:adjustRightInd w:val="0"/>
        <w:jc w:val="center"/>
        <w:rPr>
          <w:rFonts w:cs="Arial"/>
          <w:bCs/>
          <w:szCs w:val="20"/>
        </w:rPr>
      </w:pPr>
      <w:r w:rsidRPr="001F1545">
        <w:rPr>
          <w:rFonts w:cs="Arial"/>
          <w:bCs/>
          <w:szCs w:val="20"/>
        </w:rPr>
        <w:t>Session ordinaire 2014-2015</w:t>
      </w:r>
    </w:p>
    <w:p w:rsidR="00DB3C73" w:rsidRPr="001F1545" w:rsidRDefault="00DB3C73" w:rsidP="00DB3C73">
      <w:pPr>
        <w:pBdr>
          <w:bottom w:val="thinThickLargeGap" w:sz="24" w:space="1" w:color="auto"/>
        </w:pBd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:rsidR="00DB3C73" w:rsidRPr="001F1545" w:rsidRDefault="00DB3C73" w:rsidP="00DB3C73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:rsidR="00DB3C73" w:rsidRPr="001F1545" w:rsidRDefault="00DB3C73" w:rsidP="00DB3C73">
      <w:pPr>
        <w:autoSpaceDE w:val="0"/>
        <w:autoSpaceDN w:val="0"/>
        <w:adjustRightInd w:val="0"/>
        <w:jc w:val="center"/>
        <w:rPr>
          <w:rFonts w:cs="Arial"/>
          <w:b/>
          <w:bCs/>
          <w:spacing w:val="76"/>
          <w:sz w:val="36"/>
          <w:szCs w:val="36"/>
        </w:rPr>
      </w:pPr>
      <w:r w:rsidRPr="001F1545">
        <w:rPr>
          <w:rFonts w:cs="Arial"/>
          <w:b/>
          <w:bCs/>
          <w:spacing w:val="76"/>
          <w:sz w:val="36"/>
          <w:szCs w:val="36"/>
        </w:rPr>
        <w:t>PROJET DE LOI</w:t>
      </w:r>
    </w:p>
    <w:p w:rsidR="00DB3C73" w:rsidRPr="001F1545" w:rsidRDefault="00DB3C73" w:rsidP="00DB3C73">
      <w:pPr>
        <w:autoSpaceDE w:val="0"/>
        <w:autoSpaceDN w:val="0"/>
        <w:adjustRightInd w:val="0"/>
        <w:jc w:val="center"/>
        <w:rPr>
          <w:rFonts w:cs="Arial"/>
          <w:b/>
          <w:bCs/>
          <w:szCs w:val="20"/>
        </w:rPr>
      </w:pPr>
    </w:p>
    <w:p w:rsidR="00DB3C73" w:rsidRDefault="00DB3C73" w:rsidP="00DB3C73">
      <w:pPr>
        <w:autoSpaceDE w:val="0"/>
        <w:autoSpaceDN w:val="0"/>
        <w:adjustRightInd w:val="0"/>
        <w:jc w:val="center"/>
        <w:rPr>
          <w:rFonts w:ascii="Swiss721BT-Bold" w:hAnsi="Swiss721BT-Bold" w:cs="Swiss721BT-Bold"/>
          <w:b/>
          <w:bCs/>
          <w:szCs w:val="20"/>
          <w:lang w:eastAsia="lb-LU"/>
        </w:rPr>
      </w:pPr>
      <w:r w:rsidRPr="001F1545">
        <w:rPr>
          <w:rFonts w:ascii="Swiss721BT-Bold" w:hAnsi="Swiss721BT-Bold" w:cs="Swiss721BT-Bold"/>
          <w:b/>
          <w:bCs/>
          <w:szCs w:val="20"/>
          <w:lang w:eastAsia="lb-LU"/>
        </w:rPr>
        <w:t xml:space="preserve">portant approbation </w:t>
      </w:r>
      <w:r w:rsidRPr="00D64745">
        <w:rPr>
          <w:rFonts w:ascii="Swiss721BT-Bold" w:hAnsi="Swiss721BT-Bold" w:cs="Swiss721BT-Bold"/>
          <w:b/>
          <w:bCs/>
          <w:szCs w:val="20"/>
          <w:lang w:eastAsia="lb-LU"/>
        </w:rPr>
        <w:t>de l’accord d’association entre l’Union</w:t>
      </w:r>
      <w:r>
        <w:rPr>
          <w:rFonts w:ascii="Swiss721BT-Bold" w:hAnsi="Swiss721BT-Bold" w:cs="Swiss721BT-Bold"/>
          <w:b/>
          <w:bCs/>
          <w:szCs w:val="20"/>
          <w:lang w:eastAsia="lb-LU"/>
        </w:rPr>
        <w:t xml:space="preserve"> </w:t>
      </w:r>
      <w:r w:rsidRPr="00D64745">
        <w:rPr>
          <w:rFonts w:ascii="Swiss721BT-Bold" w:hAnsi="Swiss721BT-Bold" w:cs="Swiss721BT-Bold"/>
          <w:b/>
          <w:bCs/>
          <w:szCs w:val="20"/>
          <w:lang w:eastAsia="lb-LU"/>
        </w:rPr>
        <w:t xml:space="preserve">européenne </w:t>
      </w:r>
    </w:p>
    <w:p w:rsidR="00DB3C73" w:rsidRPr="00D64745" w:rsidRDefault="00DB3C73" w:rsidP="00DB3C73">
      <w:pPr>
        <w:autoSpaceDE w:val="0"/>
        <w:autoSpaceDN w:val="0"/>
        <w:adjustRightInd w:val="0"/>
        <w:jc w:val="center"/>
        <w:rPr>
          <w:rFonts w:ascii="Swiss721BT-Bold" w:hAnsi="Swiss721BT-Bold" w:cs="Swiss721BT-Bold"/>
          <w:b/>
          <w:bCs/>
          <w:szCs w:val="20"/>
          <w:lang w:eastAsia="lb-LU"/>
        </w:rPr>
      </w:pPr>
      <w:r w:rsidRPr="00D64745">
        <w:rPr>
          <w:rFonts w:ascii="Swiss721BT-Bold" w:hAnsi="Swiss721BT-Bold" w:cs="Swiss721BT-Bold"/>
          <w:b/>
          <w:bCs/>
          <w:szCs w:val="20"/>
          <w:lang w:eastAsia="lb-LU"/>
        </w:rPr>
        <w:t>et la communauté européenne de l’énergie atomique</w:t>
      </w:r>
      <w:r>
        <w:rPr>
          <w:rFonts w:ascii="Swiss721BT-Bold" w:hAnsi="Swiss721BT-Bold" w:cs="Swiss721BT-Bold"/>
          <w:b/>
          <w:bCs/>
          <w:szCs w:val="20"/>
          <w:lang w:eastAsia="lb-LU"/>
        </w:rPr>
        <w:t xml:space="preserve"> et </w:t>
      </w:r>
    </w:p>
    <w:p w:rsidR="00DB3C73" w:rsidRPr="00D64745" w:rsidRDefault="00DB3C73" w:rsidP="00DB3C73">
      <w:pPr>
        <w:autoSpaceDE w:val="0"/>
        <w:autoSpaceDN w:val="0"/>
        <w:adjustRightInd w:val="0"/>
        <w:jc w:val="center"/>
        <w:rPr>
          <w:rFonts w:ascii="Swiss721BT-Bold" w:hAnsi="Swiss721BT-Bold" w:cs="Swiss721BT-Bold"/>
          <w:b/>
          <w:bCs/>
          <w:szCs w:val="20"/>
          <w:lang w:eastAsia="lb-LU"/>
        </w:rPr>
      </w:pPr>
      <w:r w:rsidRPr="00D64745">
        <w:rPr>
          <w:rFonts w:ascii="Swiss721BT-Bold" w:hAnsi="Swiss721BT-Bold" w:cs="Swiss721BT-Bold"/>
          <w:b/>
          <w:bCs/>
          <w:szCs w:val="20"/>
          <w:lang w:eastAsia="lb-LU"/>
        </w:rPr>
        <w:t>leurs Etats membres, d’une part, et la Géorgie, d’autre</w:t>
      </w:r>
      <w:r>
        <w:rPr>
          <w:rFonts w:ascii="Swiss721BT-Bold" w:hAnsi="Swiss721BT-Bold" w:cs="Swiss721BT-Bold"/>
          <w:b/>
          <w:bCs/>
          <w:szCs w:val="20"/>
          <w:lang w:eastAsia="lb-LU"/>
        </w:rPr>
        <w:t xml:space="preserve"> </w:t>
      </w:r>
    </w:p>
    <w:p w:rsidR="00DB3C73" w:rsidRDefault="00DB3C73" w:rsidP="00DB3C73">
      <w:pPr>
        <w:autoSpaceDE w:val="0"/>
        <w:autoSpaceDN w:val="0"/>
        <w:adjustRightInd w:val="0"/>
        <w:jc w:val="center"/>
        <w:rPr>
          <w:rFonts w:ascii="Swiss721BT-Bold" w:hAnsi="Swiss721BT-Bold" w:cs="Swiss721BT-Bold"/>
          <w:b/>
          <w:bCs/>
          <w:szCs w:val="20"/>
          <w:lang w:eastAsia="lb-LU"/>
        </w:rPr>
      </w:pPr>
      <w:r w:rsidRPr="00D64745">
        <w:rPr>
          <w:rFonts w:ascii="Swiss721BT-Bold" w:hAnsi="Swiss721BT-Bold" w:cs="Swiss721BT-Bold"/>
          <w:b/>
          <w:bCs/>
          <w:szCs w:val="20"/>
          <w:lang w:eastAsia="lb-LU"/>
        </w:rPr>
        <w:t>part, signé à Bruxelles, le 27 juin 2014</w:t>
      </w:r>
    </w:p>
    <w:p w:rsidR="00DB3C73" w:rsidRPr="001F1545" w:rsidRDefault="00DB3C73" w:rsidP="00DB3C73">
      <w:pPr>
        <w:autoSpaceDE w:val="0"/>
        <w:autoSpaceDN w:val="0"/>
        <w:adjustRightInd w:val="0"/>
        <w:jc w:val="center"/>
        <w:rPr>
          <w:rFonts w:ascii="Swiss721BT-Bold" w:hAnsi="Swiss721BT-Bold" w:cs="Swiss721BT-Bold"/>
          <w:b/>
          <w:bCs/>
          <w:szCs w:val="20"/>
          <w:lang w:eastAsia="lb-LU"/>
        </w:rPr>
      </w:pPr>
    </w:p>
    <w:p w:rsidR="00DB3C73" w:rsidRPr="001F1545" w:rsidRDefault="00DB3C73" w:rsidP="00DB3C73">
      <w:pPr>
        <w:autoSpaceDE w:val="0"/>
        <w:autoSpaceDN w:val="0"/>
        <w:adjustRightInd w:val="0"/>
        <w:jc w:val="center"/>
        <w:rPr>
          <w:rFonts w:ascii="Swiss721BT-Bold" w:hAnsi="Swiss721BT-Bold" w:cs="Swiss721BT-Bold"/>
          <w:b/>
          <w:bCs/>
          <w:szCs w:val="20"/>
          <w:lang w:eastAsia="lb-LU"/>
        </w:rPr>
      </w:pPr>
    </w:p>
    <w:p w:rsidR="00DB3C73" w:rsidRPr="001F1545" w:rsidRDefault="00DB3C73" w:rsidP="00DB3C73">
      <w:pPr>
        <w:autoSpaceDE w:val="0"/>
        <w:autoSpaceDN w:val="0"/>
        <w:adjustRightInd w:val="0"/>
        <w:jc w:val="center"/>
        <w:rPr>
          <w:rFonts w:ascii="Swiss721BT-Bold" w:hAnsi="Swiss721BT-Bold" w:cs="Swiss721BT-Bold"/>
          <w:b/>
          <w:bCs/>
          <w:szCs w:val="20"/>
          <w:lang w:eastAsia="lb-LU"/>
        </w:rPr>
      </w:pPr>
      <w:r w:rsidRPr="001F1545">
        <w:rPr>
          <w:rFonts w:ascii="Swiss721BT-Bold" w:hAnsi="Swiss721BT-Bold" w:cs="Swiss721BT-Bold"/>
          <w:b/>
          <w:bCs/>
          <w:szCs w:val="20"/>
          <w:lang w:eastAsia="lb-LU"/>
        </w:rPr>
        <w:t>***</w:t>
      </w:r>
    </w:p>
    <w:p w:rsidR="00803B58" w:rsidRDefault="00803B58"/>
    <w:p w:rsidR="00DB3C73" w:rsidRPr="00DB3C73" w:rsidRDefault="00DB3C73" w:rsidP="00DB3C73">
      <w:pPr>
        <w:jc w:val="center"/>
        <w:rPr>
          <w:b/>
        </w:rPr>
      </w:pPr>
      <w:r w:rsidRPr="00DB3C73">
        <w:rPr>
          <w:b/>
        </w:rPr>
        <w:t>RESUME</w:t>
      </w:r>
    </w:p>
    <w:p w:rsidR="00DB3C73" w:rsidRDefault="00DB3C73"/>
    <w:p w:rsidR="001A47A9" w:rsidRPr="00D64745" w:rsidRDefault="001A47A9" w:rsidP="001A47A9">
      <w:pPr>
        <w:autoSpaceDE w:val="0"/>
        <w:autoSpaceDN w:val="0"/>
        <w:adjustRightInd w:val="0"/>
        <w:spacing w:after="120"/>
        <w:rPr>
          <w:rFonts w:cs="Arial"/>
          <w:sz w:val="22"/>
          <w:szCs w:val="22"/>
        </w:rPr>
      </w:pPr>
      <w:r w:rsidRPr="00D64745">
        <w:rPr>
          <w:rFonts w:cs="Arial"/>
          <w:sz w:val="22"/>
          <w:szCs w:val="22"/>
        </w:rPr>
        <w:t>L’accord d’association fait partie de la nouvelle génération d’accords avec les pays du partenariat</w:t>
      </w:r>
      <w:r>
        <w:rPr>
          <w:rFonts w:cs="Arial"/>
          <w:sz w:val="22"/>
          <w:szCs w:val="22"/>
        </w:rPr>
        <w:t xml:space="preserve"> </w:t>
      </w:r>
      <w:r w:rsidRPr="00D64745">
        <w:rPr>
          <w:rFonts w:cs="Arial"/>
          <w:sz w:val="22"/>
          <w:szCs w:val="22"/>
        </w:rPr>
        <w:t>oriental. Reflétant l’importance stratégique des relations entre l’UE et la Géorgie, il participe au processus</w:t>
      </w:r>
      <w:r>
        <w:rPr>
          <w:rFonts w:cs="Arial"/>
          <w:sz w:val="22"/>
          <w:szCs w:val="22"/>
        </w:rPr>
        <w:t xml:space="preserve"> </w:t>
      </w:r>
      <w:r w:rsidRPr="00D64745">
        <w:rPr>
          <w:rFonts w:cs="Arial"/>
          <w:sz w:val="22"/>
          <w:szCs w:val="22"/>
        </w:rPr>
        <w:t>de consolidation des relations entre les deux parties en leur offrant une base durable, sans</w:t>
      </w:r>
      <w:r>
        <w:rPr>
          <w:rFonts w:cs="Arial"/>
          <w:sz w:val="22"/>
          <w:szCs w:val="22"/>
        </w:rPr>
        <w:t xml:space="preserve"> </w:t>
      </w:r>
      <w:r w:rsidRPr="00D64745">
        <w:rPr>
          <w:rFonts w:cs="Arial"/>
          <w:sz w:val="22"/>
          <w:szCs w:val="22"/>
        </w:rPr>
        <w:t>préjuger du développement futur des relations de la Géorgie avec l’UE.</w:t>
      </w:r>
    </w:p>
    <w:p w:rsidR="001A47A9" w:rsidRPr="00D64745" w:rsidRDefault="001A47A9" w:rsidP="001A47A9">
      <w:pPr>
        <w:autoSpaceDE w:val="0"/>
        <w:autoSpaceDN w:val="0"/>
        <w:adjustRightInd w:val="0"/>
        <w:spacing w:after="120"/>
        <w:rPr>
          <w:rFonts w:cs="Arial"/>
          <w:sz w:val="22"/>
          <w:szCs w:val="22"/>
        </w:rPr>
      </w:pPr>
      <w:r w:rsidRPr="00D64745">
        <w:rPr>
          <w:rFonts w:cs="Arial"/>
          <w:sz w:val="22"/>
          <w:szCs w:val="22"/>
        </w:rPr>
        <w:t>L’accord adopte une approche ambitieuse et novatrice, incluant l’établissement d’une zone de</w:t>
      </w:r>
      <w:r>
        <w:rPr>
          <w:rFonts w:cs="Arial"/>
          <w:sz w:val="22"/>
          <w:szCs w:val="22"/>
        </w:rPr>
        <w:t xml:space="preserve"> </w:t>
      </w:r>
      <w:r w:rsidRPr="00D64745">
        <w:rPr>
          <w:rFonts w:cs="Arial"/>
          <w:sz w:val="22"/>
          <w:szCs w:val="22"/>
        </w:rPr>
        <w:t>libre-échange complète et approfondie. Il rappelle les valeurs communes à la Géorgie et l’UE et vise</w:t>
      </w:r>
      <w:r>
        <w:rPr>
          <w:rFonts w:cs="Arial"/>
          <w:sz w:val="22"/>
          <w:szCs w:val="22"/>
        </w:rPr>
        <w:t xml:space="preserve"> </w:t>
      </w:r>
      <w:r w:rsidRPr="00D64745">
        <w:rPr>
          <w:rFonts w:cs="Arial"/>
          <w:sz w:val="22"/>
          <w:szCs w:val="22"/>
        </w:rPr>
        <w:t>à mettre en place un cadre approprié pour un dialogue politique renforcé dans tous les domaines d’intérêt</w:t>
      </w:r>
      <w:r>
        <w:rPr>
          <w:rFonts w:cs="Arial"/>
          <w:sz w:val="22"/>
          <w:szCs w:val="22"/>
        </w:rPr>
        <w:t xml:space="preserve"> </w:t>
      </w:r>
      <w:r w:rsidRPr="00D64745">
        <w:rPr>
          <w:rFonts w:cs="Arial"/>
          <w:sz w:val="22"/>
          <w:szCs w:val="22"/>
        </w:rPr>
        <w:t>commun. Les buts principaux sont le soutien des réformes-clé, la croissance économique, la bonne</w:t>
      </w:r>
      <w:r>
        <w:rPr>
          <w:rFonts w:cs="Arial"/>
          <w:sz w:val="22"/>
          <w:szCs w:val="22"/>
        </w:rPr>
        <w:t xml:space="preserve"> </w:t>
      </w:r>
      <w:r w:rsidRPr="00D64745">
        <w:rPr>
          <w:rFonts w:cs="Arial"/>
          <w:sz w:val="22"/>
          <w:szCs w:val="22"/>
        </w:rPr>
        <w:t>gouvernance et la coopération sectorielle. L’accord pose les jalons pour exploiter le potentiel inhérent</w:t>
      </w:r>
      <w:r>
        <w:rPr>
          <w:rFonts w:cs="Arial"/>
          <w:sz w:val="22"/>
          <w:szCs w:val="22"/>
        </w:rPr>
        <w:t xml:space="preserve"> </w:t>
      </w:r>
      <w:r w:rsidRPr="00D64745">
        <w:rPr>
          <w:rFonts w:cs="Arial"/>
          <w:sz w:val="22"/>
          <w:szCs w:val="22"/>
        </w:rPr>
        <w:t>aux relations entre l’UE et la Géorgie. Il est en fait un agenda de réforme pour la Géorgie, basé sur un</w:t>
      </w:r>
      <w:r>
        <w:rPr>
          <w:rFonts w:cs="Arial"/>
          <w:sz w:val="22"/>
          <w:szCs w:val="22"/>
        </w:rPr>
        <w:t xml:space="preserve"> </w:t>
      </w:r>
      <w:r w:rsidRPr="00D64745">
        <w:rPr>
          <w:rFonts w:cs="Arial"/>
          <w:sz w:val="22"/>
          <w:szCs w:val="22"/>
        </w:rPr>
        <w:t>programme de transposition du droit européen dans la loi géorgienne.</w:t>
      </w:r>
    </w:p>
    <w:p w:rsidR="001A47A9" w:rsidRPr="00D64745" w:rsidRDefault="001A47A9" w:rsidP="001A47A9">
      <w:pPr>
        <w:autoSpaceDE w:val="0"/>
        <w:autoSpaceDN w:val="0"/>
        <w:adjustRightInd w:val="0"/>
        <w:spacing w:after="120"/>
        <w:rPr>
          <w:rFonts w:cs="Arial"/>
          <w:sz w:val="22"/>
          <w:szCs w:val="22"/>
        </w:rPr>
      </w:pPr>
      <w:r w:rsidRPr="00D64745">
        <w:rPr>
          <w:rFonts w:cs="Arial"/>
          <w:sz w:val="22"/>
          <w:szCs w:val="22"/>
        </w:rPr>
        <w:t>L’accord s’inscrit dans une approche européenne globale</w:t>
      </w:r>
      <w:r>
        <w:rPr>
          <w:rFonts w:cs="Arial"/>
          <w:sz w:val="22"/>
          <w:szCs w:val="22"/>
        </w:rPr>
        <w:t> :</w:t>
      </w:r>
      <w:r w:rsidRPr="00D64745">
        <w:rPr>
          <w:rFonts w:cs="Arial"/>
          <w:sz w:val="22"/>
          <w:szCs w:val="22"/>
        </w:rPr>
        <w:t xml:space="preserve"> l’aide de l’UE à la Géorgie est étroitement</w:t>
      </w:r>
      <w:r>
        <w:rPr>
          <w:rFonts w:cs="Arial"/>
          <w:sz w:val="22"/>
          <w:szCs w:val="22"/>
        </w:rPr>
        <w:t xml:space="preserve"> </w:t>
      </w:r>
      <w:r w:rsidRPr="00D64745">
        <w:rPr>
          <w:rFonts w:cs="Arial"/>
          <w:sz w:val="22"/>
          <w:szCs w:val="22"/>
        </w:rPr>
        <w:t>liée à l’agenda de réforme tel qu’il résulte des négociations de cet accord. L’UE soutiendra la</w:t>
      </w:r>
      <w:r>
        <w:rPr>
          <w:rFonts w:cs="Arial"/>
          <w:sz w:val="22"/>
          <w:szCs w:val="22"/>
        </w:rPr>
        <w:t xml:space="preserve"> </w:t>
      </w:r>
      <w:r w:rsidRPr="00D64745">
        <w:rPr>
          <w:rFonts w:cs="Arial"/>
          <w:sz w:val="22"/>
          <w:szCs w:val="22"/>
        </w:rPr>
        <w:t>Géorgie durant la phase de mise en œuvre de l’accord via l’assistance financière, mais aussi d’autres</w:t>
      </w:r>
      <w:r>
        <w:rPr>
          <w:rFonts w:cs="Arial"/>
          <w:sz w:val="22"/>
          <w:szCs w:val="22"/>
        </w:rPr>
        <w:t xml:space="preserve"> </w:t>
      </w:r>
      <w:r w:rsidRPr="00D64745">
        <w:rPr>
          <w:rFonts w:cs="Arial"/>
          <w:sz w:val="22"/>
          <w:szCs w:val="22"/>
        </w:rPr>
        <w:t>mesures de soutien de l’UE</w:t>
      </w:r>
      <w:r>
        <w:rPr>
          <w:rFonts w:cs="Arial"/>
          <w:sz w:val="22"/>
          <w:szCs w:val="22"/>
        </w:rPr>
        <w:t> :</w:t>
      </w:r>
      <w:r w:rsidRPr="00D64745">
        <w:rPr>
          <w:rFonts w:cs="Arial"/>
          <w:sz w:val="22"/>
          <w:szCs w:val="22"/>
        </w:rPr>
        <w:t xml:space="preserve"> assistance technique, formation, renforcement des capacités et des</w:t>
      </w:r>
      <w:r>
        <w:rPr>
          <w:rFonts w:cs="Arial"/>
          <w:sz w:val="22"/>
          <w:szCs w:val="22"/>
        </w:rPr>
        <w:t xml:space="preserve"> </w:t>
      </w:r>
      <w:r w:rsidRPr="00D64745">
        <w:rPr>
          <w:rFonts w:cs="Arial"/>
          <w:sz w:val="22"/>
          <w:szCs w:val="22"/>
        </w:rPr>
        <w:t>institutions.</w:t>
      </w:r>
    </w:p>
    <w:p w:rsidR="001A47A9" w:rsidRPr="00D64745" w:rsidRDefault="001A47A9" w:rsidP="001A47A9">
      <w:pPr>
        <w:autoSpaceDE w:val="0"/>
        <w:autoSpaceDN w:val="0"/>
        <w:adjustRightInd w:val="0"/>
        <w:spacing w:after="120"/>
        <w:rPr>
          <w:rFonts w:cs="Arial"/>
          <w:sz w:val="22"/>
          <w:szCs w:val="22"/>
        </w:rPr>
      </w:pPr>
      <w:r w:rsidRPr="00D64745">
        <w:rPr>
          <w:rFonts w:cs="Arial"/>
          <w:sz w:val="22"/>
          <w:szCs w:val="22"/>
        </w:rPr>
        <w:t>L’accord est soutenu par un agenda d’association qui indique les priorités de coopération pour la</w:t>
      </w:r>
      <w:r>
        <w:rPr>
          <w:rFonts w:cs="Arial"/>
          <w:sz w:val="22"/>
          <w:szCs w:val="22"/>
        </w:rPr>
        <w:t xml:space="preserve"> </w:t>
      </w:r>
      <w:r w:rsidRPr="00D64745">
        <w:rPr>
          <w:rFonts w:cs="Arial"/>
          <w:sz w:val="22"/>
          <w:szCs w:val="22"/>
        </w:rPr>
        <w:t>période de 2014 à 2016. L’agenda a été adopté par le Conseil de coopération entre l’UE et la Géorgie</w:t>
      </w:r>
      <w:r>
        <w:rPr>
          <w:rFonts w:cs="Arial"/>
          <w:sz w:val="22"/>
          <w:szCs w:val="22"/>
        </w:rPr>
        <w:t xml:space="preserve"> </w:t>
      </w:r>
      <w:r w:rsidRPr="00D64745">
        <w:rPr>
          <w:rFonts w:cs="Arial"/>
          <w:sz w:val="22"/>
          <w:szCs w:val="22"/>
        </w:rPr>
        <w:t>le 26 juin 2014, la veille de la signature de l’accord d’association, remplaçant ainsi le plan d’action</w:t>
      </w:r>
      <w:r>
        <w:rPr>
          <w:rFonts w:cs="Arial"/>
          <w:sz w:val="22"/>
          <w:szCs w:val="22"/>
        </w:rPr>
        <w:t xml:space="preserve"> </w:t>
      </w:r>
      <w:r w:rsidRPr="00D64745">
        <w:rPr>
          <w:rFonts w:cs="Arial"/>
          <w:sz w:val="22"/>
          <w:szCs w:val="22"/>
        </w:rPr>
        <w:t>défini dans le cadre de la politique de voisinage en 2006. L’agenda offre un cadre pragmatique et adapté</w:t>
      </w:r>
      <w:r>
        <w:rPr>
          <w:rFonts w:cs="Arial"/>
          <w:sz w:val="22"/>
          <w:szCs w:val="22"/>
        </w:rPr>
        <w:t xml:space="preserve"> </w:t>
      </w:r>
      <w:r w:rsidRPr="00D64745">
        <w:rPr>
          <w:rFonts w:cs="Arial"/>
          <w:sz w:val="22"/>
          <w:szCs w:val="22"/>
        </w:rPr>
        <w:t>pour achever l’association politique et l’intégration économique entre la Géorgie et l’UE, intégrant à</w:t>
      </w:r>
      <w:r>
        <w:rPr>
          <w:rFonts w:cs="Arial"/>
          <w:sz w:val="22"/>
          <w:szCs w:val="22"/>
        </w:rPr>
        <w:t xml:space="preserve"> </w:t>
      </w:r>
      <w:r w:rsidRPr="00D64745">
        <w:rPr>
          <w:rFonts w:cs="Arial"/>
          <w:sz w:val="22"/>
          <w:szCs w:val="22"/>
        </w:rPr>
        <w:t>la fois des éléments politiques ainsi qu’économiques et commerciaux.</w:t>
      </w:r>
    </w:p>
    <w:p w:rsidR="001A47A9" w:rsidRPr="00D64745" w:rsidRDefault="001A47A9" w:rsidP="001A47A9">
      <w:pPr>
        <w:autoSpaceDE w:val="0"/>
        <w:autoSpaceDN w:val="0"/>
        <w:adjustRightInd w:val="0"/>
        <w:spacing w:after="120"/>
        <w:rPr>
          <w:rFonts w:cs="Arial"/>
          <w:sz w:val="22"/>
          <w:szCs w:val="22"/>
        </w:rPr>
      </w:pPr>
      <w:r w:rsidRPr="00D64745">
        <w:rPr>
          <w:rFonts w:cs="Arial"/>
          <w:sz w:val="22"/>
          <w:szCs w:val="22"/>
        </w:rPr>
        <w:t xml:space="preserve">L’accord couvre tous les domaines d’intérêt. Il accorde une attention particulière à la mise en </w:t>
      </w:r>
      <w:r>
        <w:rPr>
          <w:rFonts w:cs="Arial"/>
          <w:sz w:val="22"/>
          <w:szCs w:val="22"/>
        </w:rPr>
        <w:t xml:space="preserve">œuvre </w:t>
      </w:r>
      <w:r w:rsidRPr="00D64745">
        <w:rPr>
          <w:rFonts w:cs="Arial"/>
          <w:sz w:val="22"/>
          <w:szCs w:val="22"/>
        </w:rPr>
        <w:t>de l’accord et aux mesures de monitoring, y inclus un calendrier pré</w:t>
      </w:r>
      <w:r>
        <w:rPr>
          <w:rFonts w:cs="Arial"/>
          <w:sz w:val="22"/>
          <w:szCs w:val="22"/>
        </w:rPr>
        <w:t>c</w:t>
      </w:r>
      <w:r w:rsidRPr="00D64745">
        <w:rPr>
          <w:rFonts w:cs="Arial"/>
          <w:sz w:val="22"/>
          <w:szCs w:val="22"/>
        </w:rPr>
        <w:t>is et l’établissement d’une structure</w:t>
      </w:r>
      <w:r>
        <w:rPr>
          <w:rFonts w:cs="Arial"/>
          <w:sz w:val="22"/>
          <w:szCs w:val="22"/>
        </w:rPr>
        <w:t xml:space="preserve"> </w:t>
      </w:r>
      <w:r w:rsidRPr="00D64745">
        <w:rPr>
          <w:rFonts w:cs="Arial"/>
          <w:sz w:val="22"/>
          <w:szCs w:val="22"/>
        </w:rPr>
        <w:t>institutionnelle et administrative créant un degré de prévisibilité adéquat, surtout pour les opérateurs</w:t>
      </w:r>
      <w:r>
        <w:rPr>
          <w:rFonts w:cs="Arial"/>
          <w:sz w:val="22"/>
          <w:szCs w:val="22"/>
        </w:rPr>
        <w:t xml:space="preserve"> </w:t>
      </w:r>
      <w:r w:rsidRPr="00D64745">
        <w:rPr>
          <w:rFonts w:cs="Arial"/>
          <w:sz w:val="22"/>
          <w:szCs w:val="22"/>
        </w:rPr>
        <w:t>économiques.</w:t>
      </w:r>
    </w:p>
    <w:p w:rsidR="001A47A9" w:rsidRPr="00D64745" w:rsidRDefault="001A47A9" w:rsidP="001A47A9">
      <w:pPr>
        <w:autoSpaceDE w:val="0"/>
        <w:autoSpaceDN w:val="0"/>
        <w:adjustRightInd w:val="0"/>
        <w:spacing w:after="120"/>
        <w:rPr>
          <w:rFonts w:cs="Arial"/>
          <w:sz w:val="22"/>
          <w:szCs w:val="22"/>
        </w:rPr>
      </w:pPr>
      <w:r w:rsidRPr="00D64745">
        <w:rPr>
          <w:rFonts w:cs="Arial"/>
          <w:sz w:val="22"/>
          <w:szCs w:val="22"/>
        </w:rPr>
        <w:t xml:space="preserve">Le </w:t>
      </w:r>
      <w:r>
        <w:rPr>
          <w:rFonts w:cs="Arial"/>
          <w:sz w:val="22"/>
          <w:szCs w:val="22"/>
        </w:rPr>
        <w:t>P</w:t>
      </w:r>
      <w:r w:rsidRPr="00D64745">
        <w:rPr>
          <w:rFonts w:cs="Arial"/>
          <w:sz w:val="22"/>
          <w:szCs w:val="22"/>
        </w:rPr>
        <w:t xml:space="preserve">arlement géorgien a ratifié l’accord d’association le 18 juillet 2014 à l’unanimité. </w:t>
      </w:r>
      <w:r>
        <w:rPr>
          <w:rFonts w:cs="Arial"/>
          <w:sz w:val="22"/>
          <w:szCs w:val="22"/>
        </w:rPr>
        <w:t xml:space="preserve">Conformément à l’article 431 de l’accord, certaines parties, dont notamment les </w:t>
      </w:r>
      <w:r w:rsidRPr="00D64745">
        <w:rPr>
          <w:rFonts w:cs="Arial"/>
          <w:sz w:val="22"/>
          <w:szCs w:val="22"/>
        </w:rPr>
        <w:t>dispositions</w:t>
      </w:r>
      <w:r>
        <w:rPr>
          <w:rFonts w:cs="Arial"/>
          <w:sz w:val="22"/>
          <w:szCs w:val="22"/>
        </w:rPr>
        <w:t xml:space="preserve"> </w:t>
      </w:r>
      <w:r w:rsidRPr="00D64745">
        <w:rPr>
          <w:rFonts w:cs="Arial"/>
          <w:sz w:val="22"/>
          <w:szCs w:val="22"/>
        </w:rPr>
        <w:t>relatives à l</w:t>
      </w:r>
      <w:r>
        <w:rPr>
          <w:rFonts w:cs="Arial"/>
          <w:sz w:val="22"/>
          <w:szCs w:val="22"/>
        </w:rPr>
        <w:t xml:space="preserve">a zone </w:t>
      </w:r>
      <w:r w:rsidRPr="00D64745">
        <w:rPr>
          <w:rFonts w:cs="Arial"/>
          <w:sz w:val="22"/>
          <w:szCs w:val="22"/>
        </w:rPr>
        <w:t>de libre-échange, s’appliquent à titre provisoire</w:t>
      </w:r>
      <w:r>
        <w:rPr>
          <w:rFonts w:cs="Arial"/>
          <w:sz w:val="22"/>
          <w:szCs w:val="22"/>
        </w:rPr>
        <w:t xml:space="preserve"> </w:t>
      </w:r>
      <w:r w:rsidRPr="00D64745">
        <w:rPr>
          <w:rFonts w:cs="Arial"/>
          <w:sz w:val="22"/>
          <w:szCs w:val="22"/>
        </w:rPr>
        <w:t>depuis le 1er septembre 2014.</w:t>
      </w:r>
    </w:p>
    <w:p w:rsidR="001A47A9" w:rsidRPr="00D64745" w:rsidRDefault="001A47A9" w:rsidP="001A47A9">
      <w:pPr>
        <w:autoSpaceDE w:val="0"/>
        <w:autoSpaceDN w:val="0"/>
        <w:adjustRightInd w:val="0"/>
        <w:spacing w:after="120"/>
        <w:rPr>
          <w:rFonts w:cs="Arial"/>
          <w:sz w:val="22"/>
          <w:szCs w:val="22"/>
        </w:rPr>
      </w:pPr>
      <w:r w:rsidRPr="00D64745">
        <w:rPr>
          <w:rFonts w:cs="Arial"/>
          <w:sz w:val="22"/>
          <w:szCs w:val="22"/>
        </w:rPr>
        <w:lastRenderedPageBreak/>
        <w:t>Pendant la période d’application provisoire, les dispositions de l’accord de partenariat et de coopération</w:t>
      </w:r>
      <w:r>
        <w:rPr>
          <w:rFonts w:cs="Arial"/>
          <w:sz w:val="22"/>
          <w:szCs w:val="22"/>
        </w:rPr>
        <w:t xml:space="preserve"> </w:t>
      </w:r>
      <w:r w:rsidRPr="00D64745">
        <w:rPr>
          <w:rFonts w:cs="Arial"/>
          <w:sz w:val="22"/>
          <w:szCs w:val="22"/>
        </w:rPr>
        <w:t>entre les Communautés européennes et leurs Etats membres, d’une part, et la Géorgie, d’autre</w:t>
      </w:r>
      <w:r>
        <w:rPr>
          <w:rFonts w:cs="Arial"/>
          <w:sz w:val="22"/>
          <w:szCs w:val="22"/>
        </w:rPr>
        <w:t xml:space="preserve"> </w:t>
      </w:r>
      <w:r w:rsidRPr="00D64745">
        <w:rPr>
          <w:rFonts w:cs="Arial"/>
          <w:sz w:val="22"/>
          <w:szCs w:val="22"/>
        </w:rPr>
        <w:t>part, qui a été signé à Luxembourg le 22 avril 1996 et est entré en vigueur le 1er juillet 1999, continuent</w:t>
      </w:r>
      <w:r>
        <w:rPr>
          <w:rFonts w:cs="Arial"/>
          <w:sz w:val="22"/>
          <w:szCs w:val="22"/>
        </w:rPr>
        <w:t xml:space="preserve"> </w:t>
      </w:r>
      <w:r w:rsidRPr="00D64745">
        <w:rPr>
          <w:rFonts w:cs="Arial"/>
          <w:sz w:val="22"/>
          <w:szCs w:val="22"/>
        </w:rPr>
        <w:t>d’être appliquées dans la mesure où elles ne sont pas concernées par l’application provisoire du présent</w:t>
      </w:r>
      <w:r>
        <w:rPr>
          <w:rFonts w:cs="Arial"/>
          <w:sz w:val="22"/>
          <w:szCs w:val="22"/>
        </w:rPr>
        <w:t xml:space="preserve"> </w:t>
      </w:r>
      <w:r w:rsidRPr="00D64745">
        <w:rPr>
          <w:rFonts w:cs="Arial"/>
          <w:sz w:val="22"/>
          <w:szCs w:val="22"/>
        </w:rPr>
        <w:t>accord.</w:t>
      </w:r>
    </w:p>
    <w:p w:rsidR="001A47A9" w:rsidRDefault="001A47A9" w:rsidP="001A47A9">
      <w:pPr>
        <w:autoSpaceDE w:val="0"/>
        <w:autoSpaceDN w:val="0"/>
        <w:adjustRightInd w:val="0"/>
        <w:spacing w:after="120"/>
        <w:rPr>
          <w:rFonts w:cs="Arial"/>
          <w:sz w:val="22"/>
          <w:szCs w:val="22"/>
        </w:rPr>
      </w:pPr>
      <w:r w:rsidRPr="00D64745">
        <w:rPr>
          <w:rFonts w:cs="Arial"/>
          <w:sz w:val="22"/>
          <w:szCs w:val="22"/>
        </w:rPr>
        <w:t>L’accord est conclu pour une durée indéterminée et peut être dénoncé par écrit par chaque partie</w:t>
      </w:r>
      <w:r>
        <w:rPr>
          <w:rFonts w:cs="Arial"/>
          <w:sz w:val="22"/>
          <w:szCs w:val="22"/>
        </w:rPr>
        <w:t xml:space="preserve"> </w:t>
      </w:r>
      <w:r w:rsidRPr="00D64745">
        <w:rPr>
          <w:rFonts w:cs="Arial"/>
          <w:sz w:val="22"/>
          <w:szCs w:val="22"/>
        </w:rPr>
        <w:t>(Titre V</w:t>
      </w:r>
      <w:r>
        <w:rPr>
          <w:rFonts w:cs="Arial"/>
          <w:sz w:val="22"/>
          <w:szCs w:val="22"/>
        </w:rPr>
        <w:t>I</w:t>
      </w:r>
      <w:r w:rsidRPr="00D64745">
        <w:rPr>
          <w:rFonts w:cs="Arial"/>
          <w:sz w:val="22"/>
          <w:szCs w:val="22"/>
        </w:rPr>
        <w:t>II, article 4</w:t>
      </w:r>
      <w:r>
        <w:rPr>
          <w:rFonts w:cs="Arial"/>
          <w:sz w:val="22"/>
          <w:szCs w:val="22"/>
        </w:rPr>
        <w:t>27</w:t>
      </w:r>
      <w:r w:rsidRPr="00D64745">
        <w:rPr>
          <w:rFonts w:cs="Arial"/>
          <w:sz w:val="22"/>
          <w:szCs w:val="22"/>
        </w:rPr>
        <w:t>). Les parties s’engagent à mener une évaluation du progrès effectué dans les</w:t>
      </w:r>
      <w:r>
        <w:rPr>
          <w:rFonts w:cs="Arial"/>
          <w:sz w:val="22"/>
          <w:szCs w:val="22"/>
        </w:rPr>
        <w:t xml:space="preserve"> </w:t>
      </w:r>
      <w:r w:rsidRPr="00D64745">
        <w:rPr>
          <w:rFonts w:cs="Arial"/>
          <w:sz w:val="22"/>
          <w:szCs w:val="22"/>
        </w:rPr>
        <w:t>différents domaines endéans cinq ans.</w:t>
      </w:r>
    </w:p>
    <w:p w:rsidR="00DB3C73" w:rsidRDefault="00DB3C73"/>
    <w:sectPr w:rsidR="00DB3C73" w:rsidSect="00803B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wiss721B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3C73"/>
    <w:rsid w:val="001A47A9"/>
    <w:rsid w:val="00803B58"/>
    <w:rsid w:val="00B32013"/>
    <w:rsid w:val="00CB27E9"/>
    <w:rsid w:val="00DB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B8C4D4E-253A-47C2-878A-971646BFA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C73"/>
    <w:pPr>
      <w:jc w:val="both"/>
    </w:pPr>
    <w:rPr>
      <w:rFonts w:ascii="Arial" w:eastAsia="Times New Roman" w:hAnsi="Arial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DP6730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6730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/sftpecos/Dossiers_parlementaires/6730/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C72D1340-2384-4E9D-9730-F638F82C26ED}"/>
</file>

<file path=customXml/itemProps2.xml><?xml version="1.0" encoding="utf-8"?>
<ds:datastoreItem xmlns:ds="http://schemas.openxmlformats.org/officeDocument/2006/customXml" ds:itemID="{9C988137-93D1-4885-8548-0B34406023EE}"/>
</file>

<file path=customXml/itemProps3.xml><?xml version="1.0" encoding="utf-8"?>
<ds:datastoreItem xmlns:ds="http://schemas.openxmlformats.org/officeDocument/2006/customXml" ds:itemID="{17932B20-0815-43EE-8F56-52E4FBD2E3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3066</Characters>
  <Application>Microsoft Office Word</Application>
  <DocSecurity>4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Rita BRORS</dc:creator>
  <cp:keywords/>
  <cp:lastModifiedBy>SYSTEM</cp:lastModifiedBy>
  <cp:revision>2</cp:revision>
  <dcterms:created xsi:type="dcterms:W3CDTF">2024-02-21T07:49:00Z</dcterms:created>
  <dcterms:modified xsi:type="dcterms:W3CDTF">2024-02-21T07:49:00Z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