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1D" w:rsidRPr="0036091D" w:rsidRDefault="0036091D" w:rsidP="0036091D">
      <w:pPr>
        <w:jc w:val="center"/>
        <w:rPr>
          <w:b/>
        </w:rPr>
      </w:pPr>
      <w:bookmarkStart w:id="0" w:name="_GoBack"/>
      <w:bookmarkEnd w:id="0"/>
      <w:r w:rsidRPr="0036091D">
        <w:rPr>
          <w:b/>
        </w:rPr>
        <w:t>Synthèse de la proposition de loi 6705</w:t>
      </w:r>
    </w:p>
    <w:p w:rsidR="0036091D" w:rsidRDefault="0036091D" w:rsidP="0036091D">
      <w:pPr>
        <w:jc w:val="both"/>
      </w:pPr>
      <w:r>
        <w:t xml:space="preserve">De Gesetzesvirschlag No 6705 huet d’Zil, am ganzen ëffentleche Raum d’Droe vu Gezei ze verbidden, dat d’Gesiicht vun enger Persoun verstoppt an dowéinst d’Identifikatioun vun där Persoun net méi erméiglecht. En huet och d’Zil, déi Leit ze bestrofen, déi sech net un dee Verbuet halen, an och déi, déi eng aner Persoun wéinst där hirem Geschlecht dozou forcéieren, hiert Gesiicht ze verstoppen, esou datt déi Persoun dann net méi kann identifizéiert ginn. Et versteet sech, datt dëst Gesetz sech net géint e Verstoppe vum Gesiicht riicht, wann dëst aus gesondheetlechen oder beruffleche Grënn justifizéiert ass oder wann dat geschitt, fir kënnen u sportlechen Aktivitéiten, Fester, kënschtlereschen oder traditionellen </w:t>
      </w:r>
      <w:r w:rsidRPr="008C2490">
        <w:t>Aktivitéiten</w:t>
      </w:r>
      <w:r>
        <w:t xml:space="preserve"> deelzehuelen.</w:t>
      </w:r>
    </w:p>
    <w:p w:rsidR="0036091D" w:rsidRDefault="0036091D" w:rsidP="0036091D">
      <w:pPr>
        <w:jc w:val="both"/>
      </w:pPr>
      <w:r>
        <w:t>Dëse Gesetzesvirschlag riicht sech och net géint eng bestëmmte Relioun oder eng bestëmmten Tenue, an dowéinst fanne sech am Text vum virgeschloene Gesetz och keng Referenzen op eng bestëmmte Relioun oder e bestëmmt Kleedungsstéck.</w:t>
      </w:r>
    </w:p>
    <w:p w:rsidR="0036091D" w:rsidRDefault="0036091D" w:rsidP="0036091D">
      <w:pPr>
        <w:jc w:val="both"/>
      </w:pPr>
      <w:r>
        <w:t>Well et awer an Europa an och hei zu Lëtzebuerg ewell virkënnt, datt Frae vun islameschem Glawen eng “Burka” oder en “Niqab” unhunn, stelle sech Froen am Zesummenhank ënner anerem mat der ëffentlecher Sécherheet, mam Zesummeliewen an eiser Gesellschaft, der Integratioun a mam Oprechterhale vun der ëffentlecher Uerdnung an de Rechter vun de Fraen.</w:t>
      </w:r>
    </w:p>
    <w:p w:rsidR="0036091D" w:rsidRDefault="0036091D" w:rsidP="0036091D">
      <w:pPr>
        <w:jc w:val="both"/>
      </w:pPr>
      <w:r>
        <w:t>De Lëtzebuerger Staat war schonn an der Vergaangenheet mat dëser Problematik befaasst. De Regierungsrot hat dowéinst den 20. Juni 2014 en Text mam Titel „Directives aux directions des lycées et lycées techniques en vue d’une école neutre et tolérante“ ugeholl, deen d’Verstoppe vum Gesiicht an de Schoule verbueden huet. Den Här Educatiounsminister huet deemools festgestallt: „Mer kënnen net hinhuelen, datt een säi Gesicht net weist, datt een also komplett verschleiert ass, (…)“.</w:t>
      </w:r>
    </w:p>
    <w:p w:rsidR="0036091D" w:rsidRDefault="0036091D" w:rsidP="0036091D">
      <w:pPr>
        <w:jc w:val="both"/>
      </w:pPr>
      <w:r>
        <w:t xml:space="preserve">Bis haut gëtt et hei zu Lëtzebuerg kee Gesetz, dat d’Fro vum Verstoppe vum Gesiicht op nationalem Plang reegelt. Et ass eng Matière, déi iwwer Gemengereglementer gereegelt ass. Dëse Gesetzesvirschlag wëllt elo dëse Verbuet, deen et an eenzele Gemenge gëtt, op dee ganzen ëffentleche Raum op eisem nationalen Territoire uwennen, fir domat iwwer einfach a liicht </w:t>
      </w:r>
      <w:r w:rsidRPr="008C2490">
        <w:t>duerchsetzbar</w:t>
      </w:r>
      <w:r>
        <w:t xml:space="preserve"> Dispositiounen, e gutt Zesummeliewen an enger oppener Gesellschaft ze erméiglechen a gläichzäiteg déi legitim Sécherheetsinteressien vun eiser Gesellschaft ze schützen.</w:t>
      </w:r>
    </w:p>
    <w:p w:rsidR="0036091D" w:rsidRDefault="0036091D" w:rsidP="0036091D">
      <w:pPr>
        <w:jc w:val="both"/>
      </w:pPr>
      <w:r>
        <w:t>A villen europäesche Staate gëtt et ewell Gesetzer, déi d’Verstoppe vum Gesiicht an der Ëffentlechkeet betreffen. Besonnesch wichteg an interessant fir Lëtzebuerg sinn an där Hisiicht Frankräich an d’Belsch, deenen hir Legislatioune jo op eis e besonnesch groussen Afloss hunn.</w:t>
      </w:r>
    </w:p>
    <w:p w:rsidR="0036091D" w:rsidRDefault="0036091D" w:rsidP="0036091D">
      <w:pPr>
        <w:jc w:val="both"/>
      </w:pPr>
      <w:r w:rsidRPr="00DD51BF">
        <w:t>An enger Äntwert op déi parlamentaresch Fro No 1445 vum 28. Juni 2011 hunn déi deemoleg Madamm Minister fir Educatioun, an déi deemolg Hären Innenminister a Justizminister, an enger gemeinsamer Äntwert festgestallt, datt</w:t>
      </w:r>
      <w:r>
        <w:t xml:space="preserve"> „le Gouvernement estime que ce volet est suffisamment couvert au niveau communal par les différents règlements de police communale qui interdisent notamment aux personnes de sortir le visage masqué“. A weider hat si präziséiert: „Un certain nombre de communes disposent d’un règlement communal de police qui contient une disposition portant interdiction de ,paraître dans les rues, places et lieux publics à visage découvert ou cagoulé’. Les décrets du 14 décembre 1789 relatifs à la constitution des municipalités et du 16-24 août 1970 sur l’organisation judiciaire constituent la base légale d’une telle disposition qui tire son bien-fondé de la préservation nécessaire de l’ordre public dans ses dimensions liées à la sécurité et à la tranquillité. Un règlement communal de police générale peut être adopté par le conseil communal conformément au principe de l’autonomie communale ancré à l’article 107 de la Constitution sans être soumis à l’approche formelle du Ministre de l’Intérieur.“ D’Regierung huet weider matgedeelt: „Il n’est pas envisagé à ce stade de légiférer en la matière alors que le Gouvernement estime que ce </w:t>
      </w:r>
      <w:r>
        <w:lastRenderedPageBreak/>
        <w:t>volet est suffisamment couvert au niveau communal par les différents règlements de police communale qui interdisent notamment aux personnes de sortir le visage masqué.“</w:t>
      </w:r>
    </w:p>
    <w:p w:rsidR="0036091D" w:rsidRDefault="0036091D" w:rsidP="0036091D">
      <w:pPr>
        <w:jc w:val="both"/>
      </w:pPr>
      <w:r>
        <w:t xml:space="preserve">Den Auteur vun dësem Gesetzesvirschlag hält et fir net praktikabel an net ze </w:t>
      </w:r>
      <w:r w:rsidRPr="008C2490">
        <w:t>kontrolléieren an net duerchsetzbar, fir esou</w:t>
      </w:r>
      <w:r>
        <w:t xml:space="preserve"> e Verbuet net iwwer de Wee vun engem Gesetz am ganzen ëffentleche Raum vun eisem Land anzeféieren. Dës Approche vum nationale Verbuet ass och déi, déi eis franséisch a belsch Nopere gewielt hunn.</w:t>
      </w:r>
    </w:p>
    <w:p w:rsidR="002D5A5C" w:rsidRDefault="0036091D" w:rsidP="0036091D">
      <w:r>
        <w:t>A Frankräich ass dat Gesetz iwwer d’Verstoppe vum Gesiicht den 11. Abrëll 2011 a Kraaft getrueden. Et ass géint dat Gesetz virum Europäesche Geriicht fir Mënscherechter geklot ginn. Den 1. Juli 2014, an engem definitiven Uerteel (requête n° 43835/11) vun der Grousser Kummer (“Grande Chambre”), huet dat Europäescht Geriicht fir Mënscherechter decidéiert, datt „l’interdiction de porter une tenue destinée à dissimuler son visage dans l’espace public en France n’est pas contraire à la Convention“. Déi Grouss Kummer gouf an dësem Fall vum Här Riichter Dean Spielmann presidéiert. Am Pressecommuniqué vum Geriicht heescht et : „La Cour a souligné que la préservation des conditions du ,vivre ensemble’ était un objectif légitime à la restriction contestée et que, notamment au regard de l’ample marge d’appréciation dont l’Etat disposait sur cette question de politique générale suscitant de profondes divergences, l’interdiction posée par la loi du 11 octobre 2010 n’était pas contraire à la Convention.</w:t>
      </w:r>
    </w:p>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CF7"/>
    <w:multiLevelType w:val="hybridMultilevel"/>
    <w:tmpl w:val="C4EE8D90"/>
    <w:lvl w:ilvl="0" w:tplc="078E53D6">
      <w:start w:val="1"/>
      <w:numFmt w:val="upperRoman"/>
      <w:lvlText w:val="%1."/>
      <w:lvlJc w:val="left"/>
      <w:pPr>
        <w:ind w:left="1080" w:hanging="72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91D"/>
    <w:rsid w:val="00033411"/>
    <w:rsid w:val="002D5A5C"/>
    <w:rsid w:val="0036091D"/>
    <w:rsid w:val="004F4B75"/>
    <w:rsid w:val="00743FF7"/>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0CAEE6-CA2E-4E83-B986-D7C8F5D7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91D"/>
    <w:pPr>
      <w:spacing w:after="160" w:line="259" w:lineRule="auto"/>
    </w:pPr>
    <w:rPr>
      <w:rFonts w:ascii="Calibri" w:hAnsi="Calibri"/>
      <w:sz w:val="22"/>
      <w:szCs w:val="22"/>
      <w:lang w:val="lb-L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0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/sftpecos/Dossiers_parlementaires/6705/</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9162141C-35F4-46CC-9624-AE25C480C75A}"/>
</file>

<file path=customXml/itemProps2.xml><?xml version="1.0" encoding="utf-8"?>
<ds:datastoreItem xmlns:ds="http://schemas.openxmlformats.org/officeDocument/2006/customXml" ds:itemID="{B4520F10-61F7-4A7E-B5E4-B5E8C96152D7}"/>
</file>

<file path=customXml/itemProps3.xml><?xml version="1.0" encoding="utf-8"?>
<ds:datastoreItem xmlns:ds="http://schemas.openxmlformats.org/officeDocument/2006/customXml" ds:itemID="{A867F260-BAB1-493D-8A94-8C4BE171B3C5}"/>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4665</Characters>
  <Application>Microsoft Office Word</Application>
  <DocSecurity>4</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