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459" w:rsidRDefault="004E0459" w:rsidP="004E0459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RESUME DU</w:t>
      </w:r>
    </w:p>
    <w:p w:rsidR="004E0459" w:rsidRDefault="004E0459" w:rsidP="004E0459">
      <w:pPr>
        <w:jc w:val="center"/>
        <w:rPr>
          <w:rFonts w:ascii="Arial" w:hAnsi="Arial" w:cs="Arial"/>
          <w:b/>
          <w:sz w:val="22"/>
          <w:szCs w:val="22"/>
        </w:rPr>
      </w:pPr>
    </w:p>
    <w:p w:rsidR="00C60268" w:rsidRDefault="004E0459" w:rsidP="004E045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PROJET DE LOI N° 6679</w:t>
      </w:r>
    </w:p>
    <w:p w:rsidR="004E0459" w:rsidRDefault="004E0459" w:rsidP="004E0459">
      <w:pPr>
        <w:jc w:val="center"/>
        <w:rPr>
          <w:rFonts w:ascii="Arial" w:hAnsi="Arial" w:cs="Arial"/>
          <w:b/>
          <w:sz w:val="22"/>
          <w:szCs w:val="22"/>
        </w:rPr>
      </w:pPr>
    </w:p>
    <w:p w:rsidR="004E0459" w:rsidRPr="00B315FD" w:rsidRDefault="004E0459" w:rsidP="004E0459">
      <w:pPr>
        <w:pStyle w:val="Pa4"/>
        <w:jc w:val="center"/>
        <w:rPr>
          <w:rFonts w:ascii="Arial" w:hAnsi="Arial" w:cs="Arial"/>
          <w:color w:val="000000"/>
          <w:sz w:val="22"/>
          <w:szCs w:val="22"/>
          <w:lang w:val="fr-LU"/>
        </w:rPr>
      </w:pPr>
      <w:r w:rsidRPr="00B315FD">
        <w:rPr>
          <w:rFonts w:ascii="Arial" w:hAnsi="Arial" w:cs="Arial"/>
          <w:b/>
          <w:bCs/>
          <w:color w:val="000000"/>
          <w:sz w:val="22"/>
          <w:szCs w:val="22"/>
          <w:lang w:val="fr-LU"/>
        </w:rPr>
        <w:t>portant financement</w:t>
      </w:r>
      <w:r w:rsidR="00B315FD" w:rsidRPr="00B315FD">
        <w:rPr>
          <w:rFonts w:ascii="Arial" w:hAnsi="Arial" w:cs="Arial"/>
          <w:b/>
          <w:bCs/>
          <w:color w:val="000000"/>
          <w:sz w:val="22"/>
          <w:szCs w:val="22"/>
          <w:lang w:val="fr-LU"/>
        </w:rPr>
        <w:t xml:space="preserve"> du Max Planck Institute Luxemb</w:t>
      </w:r>
      <w:r w:rsidRPr="00B315FD">
        <w:rPr>
          <w:rFonts w:ascii="Arial" w:hAnsi="Arial" w:cs="Arial"/>
          <w:b/>
          <w:bCs/>
          <w:color w:val="000000"/>
          <w:sz w:val="22"/>
          <w:szCs w:val="22"/>
          <w:lang w:val="fr-LU"/>
        </w:rPr>
        <w:t xml:space="preserve">urg for International, </w:t>
      </w:r>
      <w:proofErr w:type="spellStart"/>
      <w:r w:rsidRPr="00B315FD">
        <w:rPr>
          <w:rFonts w:ascii="Arial" w:hAnsi="Arial" w:cs="Arial"/>
          <w:b/>
          <w:bCs/>
          <w:color w:val="000000"/>
          <w:sz w:val="22"/>
          <w:szCs w:val="22"/>
          <w:lang w:val="fr-LU"/>
        </w:rPr>
        <w:t>European</w:t>
      </w:r>
      <w:proofErr w:type="spellEnd"/>
      <w:r w:rsidRPr="00B315FD">
        <w:rPr>
          <w:rFonts w:ascii="Arial" w:hAnsi="Arial" w:cs="Arial"/>
          <w:b/>
          <w:bCs/>
          <w:color w:val="000000"/>
          <w:sz w:val="22"/>
          <w:szCs w:val="22"/>
          <w:lang w:val="fr-LU"/>
        </w:rPr>
        <w:t xml:space="preserve"> and </w:t>
      </w:r>
      <w:proofErr w:type="spellStart"/>
      <w:r w:rsidRPr="00B315FD">
        <w:rPr>
          <w:rFonts w:ascii="Arial" w:hAnsi="Arial" w:cs="Arial"/>
          <w:b/>
          <w:bCs/>
          <w:color w:val="000000"/>
          <w:sz w:val="22"/>
          <w:szCs w:val="22"/>
          <w:lang w:val="fr-LU"/>
        </w:rPr>
        <w:t>Regulatory</w:t>
      </w:r>
      <w:proofErr w:type="spellEnd"/>
      <w:r w:rsidRPr="00B315FD">
        <w:rPr>
          <w:rFonts w:ascii="Arial" w:hAnsi="Arial" w:cs="Arial"/>
          <w:b/>
          <w:bCs/>
          <w:color w:val="000000"/>
          <w:sz w:val="22"/>
          <w:szCs w:val="22"/>
          <w:lang w:val="fr-LU"/>
        </w:rPr>
        <w:t xml:space="preserve"> </w:t>
      </w:r>
      <w:proofErr w:type="spellStart"/>
      <w:r w:rsidRPr="00B315FD">
        <w:rPr>
          <w:rFonts w:ascii="Arial" w:hAnsi="Arial" w:cs="Arial"/>
          <w:b/>
          <w:bCs/>
          <w:color w:val="000000"/>
          <w:sz w:val="22"/>
          <w:szCs w:val="22"/>
          <w:lang w:val="fr-LU"/>
        </w:rPr>
        <w:t>Procedural</w:t>
      </w:r>
      <w:proofErr w:type="spellEnd"/>
      <w:r w:rsidRPr="00B315FD">
        <w:rPr>
          <w:rFonts w:ascii="Arial" w:hAnsi="Arial" w:cs="Arial"/>
          <w:b/>
          <w:bCs/>
          <w:color w:val="000000"/>
          <w:sz w:val="22"/>
          <w:szCs w:val="22"/>
          <w:lang w:val="fr-LU"/>
        </w:rPr>
        <w:t xml:space="preserve"> Law</w:t>
      </w:r>
    </w:p>
    <w:p w:rsidR="004E0459" w:rsidRPr="00B315FD" w:rsidRDefault="004E0459" w:rsidP="004E0459">
      <w:pPr>
        <w:jc w:val="both"/>
        <w:rPr>
          <w:rFonts w:ascii="Arial" w:hAnsi="Arial" w:cs="Arial"/>
          <w:sz w:val="22"/>
          <w:szCs w:val="22"/>
          <w:lang w:val="fr-LU"/>
        </w:rPr>
      </w:pPr>
    </w:p>
    <w:p w:rsidR="004E0459" w:rsidRPr="00B315FD" w:rsidRDefault="004E0459" w:rsidP="004E0459">
      <w:pPr>
        <w:jc w:val="both"/>
        <w:rPr>
          <w:rFonts w:ascii="Arial" w:hAnsi="Arial" w:cs="Arial"/>
          <w:sz w:val="22"/>
          <w:szCs w:val="22"/>
          <w:lang w:val="fr-LU"/>
        </w:rPr>
      </w:pPr>
    </w:p>
    <w:p w:rsidR="00B315FD" w:rsidRPr="0042417D" w:rsidRDefault="00B315FD" w:rsidP="0042417D">
      <w:pPr>
        <w:pStyle w:val="Default"/>
        <w:jc w:val="both"/>
        <w:rPr>
          <w:rFonts w:ascii="Arial" w:hAnsi="Arial" w:cs="Arial"/>
          <w:sz w:val="22"/>
          <w:szCs w:val="22"/>
          <w:lang w:val="fr-LU" w:eastAsia="fr-LU"/>
        </w:rPr>
      </w:pPr>
      <w:r w:rsidRPr="00D813C0">
        <w:rPr>
          <w:rFonts w:ascii="Arial" w:hAnsi="Arial" w:cs="Arial"/>
          <w:sz w:val="22"/>
          <w:szCs w:val="22"/>
        </w:rPr>
        <w:t xml:space="preserve">Le présent projet de loi entend donner une base légale au financement du </w:t>
      </w:r>
      <w:r w:rsidRPr="00EF7A7E">
        <w:rPr>
          <w:rFonts w:ascii="Arial" w:hAnsi="Arial" w:cs="Arial"/>
          <w:i/>
          <w:iCs/>
          <w:sz w:val="22"/>
          <w:szCs w:val="22"/>
        </w:rPr>
        <w:t xml:space="preserve">Max Planck Institute Luxemburg for International, </w:t>
      </w:r>
      <w:proofErr w:type="spellStart"/>
      <w:r w:rsidRPr="00EF7A7E">
        <w:rPr>
          <w:rFonts w:ascii="Arial" w:hAnsi="Arial" w:cs="Arial"/>
          <w:i/>
          <w:iCs/>
          <w:sz w:val="22"/>
          <w:szCs w:val="22"/>
        </w:rPr>
        <w:t>European</w:t>
      </w:r>
      <w:proofErr w:type="spellEnd"/>
      <w:r w:rsidRPr="00EF7A7E">
        <w:rPr>
          <w:rFonts w:ascii="Arial" w:hAnsi="Arial" w:cs="Arial"/>
          <w:i/>
          <w:iCs/>
          <w:sz w:val="22"/>
          <w:szCs w:val="22"/>
        </w:rPr>
        <w:t xml:space="preserve"> and </w:t>
      </w:r>
      <w:proofErr w:type="spellStart"/>
      <w:r w:rsidRPr="00EF7A7E">
        <w:rPr>
          <w:rFonts w:ascii="Arial" w:hAnsi="Arial" w:cs="Arial"/>
          <w:i/>
          <w:iCs/>
          <w:sz w:val="22"/>
          <w:szCs w:val="22"/>
        </w:rPr>
        <w:t>Regulatory</w:t>
      </w:r>
      <w:proofErr w:type="spellEnd"/>
      <w:r w:rsidRPr="00EF7A7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EF7A7E">
        <w:rPr>
          <w:rFonts w:ascii="Arial" w:hAnsi="Arial" w:cs="Arial"/>
          <w:i/>
          <w:iCs/>
          <w:sz w:val="22"/>
          <w:szCs w:val="22"/>
        </w:rPr>
        <w:t>Procedural</w:t>
      </w:r>
      <w:proofErr w:type="spellEnd"/>
      <w:r w:rsidRPr="00EF7A7E">
        <w:rPr>
          <w:rFonts w:ascii="Arial" w:hAnsi="Arial" w:cs="Arial"/>
          <w:i/>
          <w:iCs/>
          <w:sz w:val="22"/>
          <w:szCs w:val="22"/>
        </w:rPr>
        <w:t xml:space="preserve"> Law</w:t>
      </w:r>
      <w:r w:rsidRPr="00B315F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Il prévoit que l’Etat</w:t>
      </w:r>
      <w:r w:rsidR="00AF0C89">
        <w:rPr>
          <w:rFonts w:ascii="Arial" w:hAnsi="Arial" w:cs="Arial"/>
          <w:sz w:val="22"/>
          <w:szCs w:val="22"/>
        </w:rPr>
        <w:t xml:space="preserve"> luxembourgeois</w:t>
      </w:r>
      <w:r w:rsidR="0042417D">
        <w:rPr>
          <w:rFonts w:ascii="Arial" w:hAnsi="Arial" w:cs="Arial"/>
          <w:sz w:val="22"/>
          <w:szCs w:val="22"/>
        </w:rPr>
        <w:t xml:space="preserve"> est autorisé à subventionner la</w:t>
      </w:r>
      <w:r>
        <w:rPr>
          <w:rFonts w:ascii="Arial" w:hAnsi="Arial" w:cs="Arial"/>
          <w:sz w:val="22"/>
          <w:szCs w:val="22"/>
        </w:rPr>
        <w:t xml:space="preserve"> </w:t>
      </w:r>
      <w:r w:rsidRPr="0030478C">
        <w:rPr>
          <w:rFonts w:ascii="Arial" w:hAnsi="Arial" w:cs="Arial"/>
          <w:i/>
          <w:sz w:val="22"/>
          <w:szCs w:val="22"/>
        </w:rPr>
        <w:t xml:space="preserve">Max Planck Institute </w:t>
      </w:r>
      <w:proofErr w:type="spellStart"/>
      <w:r w:rsidRPr="0030478C">
        <w:rPr>
          <w:rFonts w:ascii="Arial" w:hAnsi="Arial" w:cs="Arial"/>
          <w:i/>
          <w:sz w:val="22"/>
          <w:szCs w:val="22"/>
        </w:rPr>
        <w:t>Foundation</w:t>
      </w:r>
      <w:proofErr w:type="spellEnd"/>
      <w:r w:rsidRPr="0030478C">
        <w:rPr>
          <w:rFonts w:ascii="Arial" w:hAnsi="Arial" w:cs="Arial"/>
          <w:i/>
          <w:sz w:val="22"/>
          <w:szCs w:val="22"/>
        </w:rPr>
        <w:t xml:space="preserve"> Luxemburg</w:t>
      </w:r>
      <w:r>
        <w:rPr>
          <w:rFonts w:ascii="Arial" w:hAnsi="Arial" w:cs="Arial"/>
          <w:sz w:val="22"/>
          <w:szCs w:val="22"/>
        </w:rPr>
        <w:t xml:space="preserve">, pendant une durée de trente ans et jusqu’à concurrence de douze millions d’euros par an, pour les besoins des </w:t>
      </w:r>
      <w:r w:rsidR="00EF7A7E">
        <w:rPr>
          <w:rFonts w:ascii="Arial" w:hAnsi="Arial" w:cs="Arial"/>
          <w:sz w:val="22"/>
          <w:szCs w:val="22"/>
        </w:rPr>
        <w:t>activités de l’I</w:t>
      </w:r>
      <w:r w:rsidR="0042417D">
        <w:rPr>
          <w:rFonts w:ascii="Arial" w:hAnsi="Arial" w:cs="Arial"/>
          <w:sz w:val="22"/>
          <w:szCs w:val="22"/>
        </w:rPr>
        <w:t xml:space="preserve">nstitut précité, étant entendu que ce montant </w:t>
      </w:r>
      <w:r w:rsidR="0042417D" w:rsidRPr="0054762D">
        <w:rPr>
          <w:rFonts w:ascii="Arial" w:hAnsi="Arial" w:cs="Arial"/>
          <w:sz w:val="22"/>
          <w:szCs w:val="22"/>
          <w:lang w:val="fr-LU" w:eastAsia="fr-LU"/>
        </w:rPr>
        <w:t xml:space="preserve">correspond à la valeur 775,17 au </w:t>
      </w:r>
      <w:r w:rsidR="0042417D">
        <w:rPr>
          <w:rFonts w:ascii="Arial" w:hAnsi="Arial" w:cs="Arial"/>
          <w:sz w:val="22"/>
          <w:szCs w:val="22"/>
          <w:lang w:val="fr-LU" w:eastAsia="fr-LU"/>
        </w:rPr>
        <w:t>1</w:t>
      </w:r>
      <w:r w:rsidR="0042417D" w:rsidRPr="005C4E0D">
        <w:rPr>
          <w:rFonts w:ascii="Arial" w:hAnsi="Arial" w:cs="Arial"/>
          <w:sz w:val="22"/>
          <w:szCs w:val="22"/>
          <w:vertAlign w:val="superscript"/>
          <w:lang w:val="fr-LU" w:eastAsia="fr-LU"/>
        </w:rPr>
        <w:t>er</w:t>
      </w:r>
      <w:r w:rsidR="0042417D" w:rsidRPr="0054762D">
        <w:rPr>
          <w:rFonts w:ascii="Arial" w:hAnsi="Arial" w:cs="Arial"/>
          <w:position w:val="8"/>
          <w:sz w:val="22"/>
          <w:szCs w:val="22"/>
          <w:vertAlign w:val="superscript"/>
          <w:lang w:val="fr-LU" w:eastAsia="fr-LU"/>
        </w:rPr>
        <w:t xml:space="preserve"> </w:t>
      </w:r>
      <w:r w:rsidR="0042417D" w:rsidRPr="0054762D">
        <w:rPr>
          <w:rFonts w:ascii="Arial" w:hAnsi="Arial" w:cs="Arial"/>
          <w:sz w:val="22"/>
          <w:szCs w:val="22"/>
          <w:lang w:val="fr-LU" w:eastAsia="fr-LU"/>
        </w:rPr>
        <w:t xml:space="preserve">octobre 2013 de l’indice des prix à la consommation rapporté à la base 100 au </w:t>
      </w:r>
      <w:r w:rsidR="0042417D">
        <w:rPr>
          <w:rFonts w:ascii="Arial" w:hAnsi="Arial" w:cs="Arial"/>
          <w:sz w:val="22"/>
          <w:szCs w:val="22"/>
          <w:lang w:val="fr-LU" w:eastAsia="fr-LU"/>
        </w:rPr>
        <w:t>1</w:t>
      </w:r>
      <w:r w:rsidR="0042417D" w:rsidRPr="005C4E0D">
        <w:rPr>
          <w:rFonts w:ascii="Arial" w:hAnsi="Arial" w:cs="Arial"/>
          <w:sz w:val="22"/>
          <w:szCs w:val="22"/>
          <w:vertAlign w:val="superscript"/>
          <w:lang w:val="fr-LU" w:eastAsia="fr-LU"/>
        </w:rPr>
        <w:t>er</w:t>
      </w:r>
      <w:r w:rsidR="0042417D">
        <w:rPr>
          <w:rFonts w:ascii="Arial" w:hAnsi="Arial" w:cs="Arial"/>
          <w:sz w:val="22"/>
          <w:szCs w:val="22"/>
          <w:lang w:val="fr-LU" w:eastAsia="fr-LU"/>
        </w:rPr>
        <w:t xml:space="preserve"> </w:t>
      </w:r>
      <w:r w:rsidR="0042417D" w:rsidRPr="0054762D">
        <w:rPr>
          <w:rFonts w:ascii="Arial" w:hAnsi="Arial" w:cs="Arial"/>
          <w:sz w:val="22"/>
          <w:szCs w:val="22"/>
          <w:lang w:val="fr-LU" w:eastAsia="fr-LU"/>
        </w:rPr>
        <w:t>janvier 1948.</w:t>
      </w:r>
    </w:p>
    <w:p w:rsidR="00B315FD" w:rsidRDefault="00B315FD" w:rsidP="00646193">
      <w:pPr>
        <w:pStyle w:val="Pa11"/>
        <w:jc w:val="both"/>
        <w:rPr>
          <w:rFonts w:ascii="Arial" w:hAnsi="Arial" w:cs="Arial"/>
          <w:color w:val="000000"/>
          <w:sz w:val="22"/>
          <w:szCs w:val="22"/>
        </w:rPr>
      </w:pPr>
    </w:p>
    <w:p w:rsidR="00646193" w:rsidRPr="00D813C0" w:rsidRDefault="00AF0C89" w:rsidP="00646193">
      <w:pPr>
        <w:pStyle w:val="Pa1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Le</w:t>
      </w:r>
      <w:r w:rsidR="00646193" w:rsidRPr="00D813C0">
        <w:rPr>
          <w:rFonts w:ascii="Arial" w:hAnsi="Arial" w:cs="Arial"/>
          <w:color w:val="000000"/>
          <w:sz w:val="22"/>
          <w:szCs w:val="22"/>
        </w:rPr>
        <w:t xml:space="preserve"> 20 mai 2009, l’Etat a</w:t>
      </w:r>
      <w:r>
        <w:rPr>
          <w:rFonts w:ascii="Arial" w:hAnsi="Arial" w:cs="Arial"/>
          <w:color w:val="000000"/>
          <w:sz w:val="22"/>
          <w:szCs w:val="22"/>
        </w:rPr>
        <w:t xml:space="preserve"> en effet</w:t>
      </w:r>
      <w:r w:rsidR="00646193" w:rsidRPr="00D813C0">
        <w:rPr>
          <w:rFonts w:ascii="Arial" w:hAnsi="Arial" w:cs="Arial"/>
          <w:color w:val="000000"/>
          <w:sz w:val="22"/>
          <w:szCs w:val="22"/>
        </w:rPr>
        <w:t xml:space="preserve"> signé une convention de coopération avec la</w:t>
      </w:r>
      <w:r w:rsidR="0042417D">
        <w:rPr>
          <w:rFonts w:ascii="Arial" w:hAnsi="Arial" w:cs="Arial"/>
          <w:color w:val="000000"/>
          <w:sz w:val="22"/>
          <w:szCs w:val="22"/>
        </w:rPr>
        <w:t xml:space="preserve"> S</w:t>
      </w:r>
      <w:r>
        <w:rPr>
          <w:rFonts w:ascii="Arial" w:hAnsi="Arial" w:cs="Arial"/>
          <w:color w:val="000000"/>
          <w:sz w:val="22"/>
          <w:szCs w:val="22"/>
        </w:rPr>
        <w:t>ociété Max Planck pour la promotion des sciences (</w:t>
      </w:r>
      <w:r w:rsidR="00646193" w:rsidRPr="00D813C0">
        <w:rPr>
          <w:rFonts w:ascii="Arial" w:hAnsi="Arial" w:cs="Arial"/>
          <w:i/>
          <w:iCs/>
          <w:color w:val="000000"/>
          <w:sz w:val="22"/>
          <w:szCs w:val="22"/>
        </w:rPr>
        <w:t>Max</w:t>
      </w:r>
      <w:r w:rsidR="0042417D">
        <w:rPr>
          <w:rFonts w:ascii="Arial" w:hAnsi="Arial" w:cs="Arial"/>
          <w:i/>
          <w:iCs/>
          <w:color w:val="000000"/>
          <w:sz w:val="22"/>
          <w:szCs w:val="22"/>
        </w:rPr>
        <w:t>-</w:t>
      </w:r>
      <w:r w:rsidR="00646193" w:rsidRPr="00D813C0">
        <w:rPr>
          <w:rFonts w:ascii="Arial" w:hAnsi="Arial" w:cs="Arial"/>
          <w:i/>
          <w:iCs/>
          <w:color w:val="000000"/>
          <w:sz w:val="22"/>
          <w:szCs w:val="22"/>
        </w:rPr>
        <w:t>Planck</w:t>
      </w:r>
      <w:r w:rsidR="0042417D">
        <w:rPr>
          <w:rFonts w:ascii="Arial" w:hAnsi="Arial" w:cs="Arial"/>
          <w:i/>
          <w:iCs/>
          <w:color w:val="000000"/>
          <w:sz w:val="22"/>
          <w:szCs w:val="22"/>
        </w:rPr>
        <w:t>-</w:t>
      </w:r>
      <w:proofErr w:type="spellStart"/>
      <w:r w:rsidR="00646193" w:rsidRPr="00D813C0">
        <w:rPr>
          <w:rFonts w:ascii="Arial" w:hAnsi="Arial" w:cs="Arial"/>
          <w:i/>
          <w:iCs/>
          <w:color w:val="000000"/>
          <w:sz w:val="22"/>
          <w:szCs w:val="22"/>
        </w:rPr>
        <w:t>Gesellschaft</w:t>
      </w:r>
      <w:proofErr w:type="spellEnd"/>
      <w:r w:rsidR="00646193" w:rsidRPr="00D813C0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="00646193" w:rsidRPr="00D813C0">
        <w:rPr>
          <w:rFonts w:ascii="Arial" w:hAnsi="Arial" w:cs="Arial"/>
          <w:i/>
          <w:iCs/>
          <w:color w:val="000000"/>
          <w:sz w:val="22"/>
          <w:szCs w:val="22"/>
        </w:rPr>
        <w:t>zur</w:t>
      </w:r>
      <w:proofErr w:type="spellEnd"/>
      <w:r w:rsidR="00646193" w:rsidRPr="00D813C0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="00646193" w:rsidRPr="00D813C0">
        <w:rPr>
          <w:rFonts w:ascii="Arial" w:hAnsi="Arial" w:cs="Arial"/>
          <w:i/>
          <w:iCs/>
          <w:color w:val="000000"/>
          <w:sz w:val="22"/>
          <w:szCs w:val="22"/>
        </w:rPr>
        <w:t>Förderung</w:t>
      </w:r>
      <w:proofErr w:type="spellEnd"/>
      <w:r w:rsidR="00646193" w:rsidRPr="00D813C0">
        <w:rPr>
          <w:rFonts w:ascii="Arial" w:hAnsi="Arial" w:cs="Arial"/>
          <w:i/>
          <w:iCs/>
          <w:color w:val="000000"/>
          <w:sz w:val="22"/>
          <w:szCs w:val="22"/>
        </w:rPr>
        <w:t xml:space="preserve"> der </w:t>
      </w:r>
      <w:proofErr w:type="spellStart"/>
      <w:r w:rsidR="00646193" w:rsidRPr="00D813C0">
        <w:rPr>
          <w:rFonts w:ascii="Arial" w:hAnsi="Arial" w:cs="Arial"/>
          <w:i/>
          <w:iCs/>
          <w:color w:val="000000"/>
          <w:sz w:val="22"/>
          <w:szCs w:val="22"/>
        </w:rPr>
        <w:t>Wissenschaften</w:t>
      </w:r>
      <w:proofErr w:type="spellEnd"/>
      <w:r w:rsidR="00646193" w:rsidRPr="00D813C0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="00646193" w:rsidRPr="00D813C0">
        <w:rPr>
          <w:rFonts w:ascii="Arial" w:hAnsi="Arial" w:cs="Arial"/>
          <w:i/>
          <w:iCs/>
          <w:color w:val="000000"/>
          <w:sz w:val="22"/>
          <w:szCs w:val="22"/>
        </w:rPr>
        <w:t>e.V</w:t>
      </w:r>
      <w:proofErr w:type="spellEnd"/>
      <w:r w:rsidR="00646193" w:rsidRPr="00D813C0">
        <w:rPr>
          <w:rFonts w:ascii="Arial" w:hAnsi="Arial" w:cs="Arial"/>
          <w:i/>
          <w:iCs/>
          <w:color w:val="000000"/>
          <w:sz w:val="22"/>
          <w:szCs w:val="22"/>
        </w:rPr>
        <w:t>.</w:t>
      </w:r>
      <w:r>
        <w:rPr>
          <w:rFonts w:ascii="Arial" w:hAnsi="Arial" w:cs="Arial"/>
          <w:iCs/>
          <w:color w:val="000000"/>
          <w:sz w:val="22"/>
          <w:szCs w:val="22"/>
        </w:rPr>
        <w:t>)</w:t>
      </w:r>
      <w:r w:rsidR="00646193" w:rsidRPr="00D813C0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646193" w:rsidRPr="00D813C0">
        <w:rPr>
          <w:rFonts w:ascii="Arial" w:hAnsi="Arial" w:cs="Arial"/>
          <w:color w:val="000000"/>
          <w:sz w:val="22"/>
          <w:szCs w:val="22"/>
        </w:rPr>
        <w:t>en vue de la création</w:t>
      </w:r>
      <w:r>
        <w:rPr>
          <w:rFonts w:ascii="Arial" w:hAnsi="Arial" w:cs="Arial"/>
          <w:color w:val="000000"/>
          <w:sz w:val="22"/>
          <w:szCs w:val="22"/>
        </w:rPr>
        <w:t>, au Luxembourg,</w:t>
      </w:r>
      <w:r w:rsidR="00646193" w:rsidRPr="00D813C0">
        <w:rPr>
          <w:rFonts w:ascii="Arial" w:hAnsi="Arial" w:cs="Arial"/>
          <w:color w:val="000000"/>
          <w:sz w:val="22"/>
          <w:szCs w:val="22"/>
        </w:rPr>
        <w:t xml:space="preserve"> d’un</w:t>
      </w:r>
      <w:r w:rsidR="00B51DD4">
        <w:rPr>
          <w:rFonts w:ascii="Arial" w:hAnsi="Arial" w:cs="Arial"/>
          <w:color w:val="000000"/>
          <w:sz w:val="22"/>
          <w:szCs w:val="22"/>
        </w:rPr>
        <w:t xml:space="preserve"> I</w:t>
      </w:r>
      <w:r>
        <w:rPr>
          <w:rFonts w:ascii="Arial" w:hAnsi="Arial" w:cs="Arial"/>
          <w:color w:val="000000"/>
          <w:sz w:val="22"/>
          <w:szCs w:val="22"/>
        </w:rPr>
        <w:t>nstitut</w:t>
      </w:r>
      <w:r w:rsidR="00646193" w:rsidRPr="00D813C0">
        <w:rPr>
          <w:rFonts w:ascii="Arial" w:hAnsi="Arial" w:cs="Arial"/>
          <w:color w:val="000000"/>
          <w:sz w:val="22"/>
          <w:szCs w:val="22"/>
        </w:rPr>
        <w:t xml:space="preserve"> </w:t>
      </w:r>
      <w:r w:rsidR="00646193" w:rsidRPr="00AF0C89">
        <w:rPr>
          <w:rFonts w:ascii="Arial" w:hAnsi="Arial" w:cs="Arial"/>
          <w:iCs/>
          <w:color w:val="000000"/>
          <w:sz w:val="22"/>
          <w:szCs w:val="22"/>
        </w:rPr>
        <w:t>Max Planck</w:t>
      </w:r>
      <w:r w:rsidR="00646193" w:rsidRPr="00D813C0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646193" w:rsidRPr="00D813C0">
        <w:rPr>
          <w:rFonts w:ascii="Arial" w:hAnsi="Arial" w:cs="Arial"/>
          <w:color w:val="000000"/>
          <w:sz w:val="22"/>
          <w:szCs w:val="22"/>
        </w:rPr>
        <w:t xml:space="preserve">dans le domaine du droit procédural et conformément aux critères de qualité qui prévalent dans la </w:t>
      </w:r>
      <w:r>
        <w:rPr>
          <w:rFonts w:ascii="Arial" w:hAnsi="Arial" w:cs="Arial"/>
          <w:iCs/>
          <w:color w:val="000000"/>
          <w:sz w:val="22"/>
          <w:szCs w:val="22"/>
        </w:rPr>
        <w:t>société précitée.</w:t>
      </w:r>
      <w:r w:rsidR="00646193" w:rsidRPr="00D813C0">
        <w:rPr>
          <w:rFonts w:ascii="Arial" w:hAnsi="Arial" w:cs="Arial"/>
          <w:color w:val="000000"/>
          <w:sz w:val="22"/>
          <w:szCs w:val="22"/>
        </w:rPr>
        <w:t xml:space="preserve"> Cet accord de coopération est complété par un contrat de financement signé par les deux parties respectivement le 30 mai 2012 et le 7 juin 2012.</w:t>
      </w:r>
    </w:p>
    <w:p w:rsidR="00646193" w:rsidRPr="00D813C0" w:rsidRDefault="00646193" w:rsidP="00646193">
      <w:pPr>
        <w:pStyle w:val="Pa11"/>
        <w:jc w:val="both"/>
        <w:rPr>
          <w:rFonts w:ascii="Arial" w:hAnsi="Arial" w:cs="Arial"/>
          <w:color w:val="000000"/>
          <w:sz w:val="22"/>
          <w:szCs w:val="22"/>
        </w:rPr>
      </w:pPr>
    </w:p>
    <w:p w:rsidR="00646193" w:rsidRPr="00D813C0" w:rsidRDefault="00646193" w:rsidP="00646193">
      <w:pPr>
        <w:pStyle w:val="Pa11"/>
        <w:jc w:val="both"/>
        <w:rPr>
          <w:rFonts w:ascii="Arial" w:hAnsi="Arial" w:cs="Arial"/>
          <w:color w:val="000000"/>
          <w:sz w:val="22"/>
          <w:szCs w:val="22"/>
        </w:rPr>
      </w:pPr>
      <w:r w:rsidRPr="00D813C0">
        <w:rPr>
          <w:rFonts w:ascii="Arial" w:hAnsi="Arial" w:cs="Arial"/>
          <w:color w:val="000000"/>
          <w:sz w:val="22"/>
          <w:szCs w:val="22"/>
        </w:rPr>
        <w:t>Pour l’Etat luxemb</w:t>
      </w:r>
      <w:r w:rsidR="00EF7A7E">
        <w:rPr>
          <w:rFonts w:ascii="Arial" w:hAnsi="Arial" w:cs="Arial"/>
          <w:color w:val="000000"/>
          <w:sz w:val="22"/>
          <w:szCs w:val="22"/>
        </w:rPr>
        <w:t>ourgeois, la création d’un tel I</w:t>
      </w:r>
      <w:r w:rsidRPr="00D813C0">
        <w:rPr>
          <w:rFonts w:ascii="Arial" w:hAnsi="Arial" w:cs="Arial"/>
          <w:color w:val="000000"/>
          <w:sz w:val="22"/>
          <w:szCs w:val="22"/>
        </w:rPr>
        <w:t>nstitut s’inscrit dans une démarche qui consiste à étoffer la recherche fondamentale luxembourgeoi</w:t>
      </w:r>
      <w:r w:rsidR="00267568">
        <w:rPr>
          <w:rFonts w:ascii="Arial" w:hAnsi="Arial" w:cs="Arial"/>
          <w:color w:val="000000"/>
          <w:sz w:val="22"/>
          <w:szCs w:val="22"/>
        </w:rPr>
        <w:t>se par la présence d’un établissement</w:t>
      </w:r>
      <w:r w:rsidRPr="00D813C0">
        <w:rPr>
          <w:rFonts w:ascii="Arial" w:hAnsi="Arial" w:cs="Arial"/>
          <w:color w:val="000000"/>
          <w:sz w:val="22"/>
          <w:szCs w:val="22"/>
        </w:rPr>
        <w:t xml:space="preserve"> prestigieux, qui permet également de donner une visibilité accrue au Luxembourg comme site de recherche. Au surplus, un choix judicieux de la thématique 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="00314CA2">
        <w:rPr>
          <w:rFonts w:ascii="Arial" w:hAnsi="Arial" w:cs="Arial"/>
          <w:color w:val="000000"/>
          <w:sz w:val="22"/>
          <w:szCs w:val="22"/>
        </w:rPr>
        <w:t xml:space="preserve">e recherche doit permettre un </w:t>
      </w:r>
      <w:proofErr w:type="spellStart"/>
      <w:r w:rsidR="00314CA2" w:rsidRPr="00314CA2">
        <w:rPr>
          <w:rFonts w:ascii="Arial" w:hAnsi="Arial" w:cs="Arial"/>
          <w:i/>
          <w:color w:val="000000"/>
          <w:sz w:val="22"/>
          <w:szCs w:val="22"/>
        </w:rPr>
        <w:t>clustering</w:t>
      </w:r>
      <w:proofErr w:type="spellEnd"/>
      <w:r w:rsidRPr="00D813C0">
        <w:rPr>
          <w:rFonts w:ascii="Arial" w:hAnsi="Arial" w:cs="Arial"/>
          <w:color w:val="000000"/>
          <w:sz w:val="22"/>
          <w:szCs w:val="22"/>
        </w:rPr>
        <w:t xml:space="preserve"> de projets autour d’un programme de re</w:t>
      </w:r>
      <w:r>
        <w:rPr>
          <w:rFonts w:ascii="Arial" w:hAnsi="Arial" w:cs="Arial"/>
          <w:color w:val="000000"/>
          <w:sz w:val="22"/>
          <w:szCs w:val="22"/>
        </w:rPr>
        <w:t>cherche en droit qui englobe à la fois</w:t>
      </w:r>
      <w:r w:rsidR="00B51DD4">
        <w:rPr>
          <w:rFonts w:ascii="Arial" w:hAnsi="Arial" w:cs="Arial"/>
          <w:color w:val="000000"/>
          <w:sz w:val="22"/>
          <w:szCs w:val="22"/>
        </w:rPr>
        <w:t xml:space="preserve"> les activités de l’I</w:t>
      </w:r>
      <w:r>
        <w:rPr>
          <w:rFonts w:ascii="Arial" w:hAnsi="Arial" w:cs="Arial"/>
          <w:color w:val="000000"/>
          <w:sz w:val="22"/>
          <w:szCs w:val="22"/>
        </w:rPr>
        <w:t>nstitut</w:t>
      </w:r>
      <w:r w:rsidRPr="00D813C0">
        <w:rPr>
          <w:rFonts w:ascii="Arial" w:hAnsi="Arial" w:cs="Arial"/>
          <w:color w:val="000000"/>
          <w:sz w:val="22"/>
          <w:szCs w:val="22"/>
        </w:rPr>
        <w:t xml:space="preserve"> et celles de l’Université</w:t>
      </w:r>
      <w:r w:rsidR="00314CA2">
        <w:rPr>
          <w:rFonts w:ascii="Arial" w:hAnsi="Arial" w:cs="Arial"/>
          <w:color w:val="000000"/>
          <w:sz w:val="22"/>
          <w:szCs w:val="22"/>
        </w:rPr>
        <w:t xml:space="preserve"> du Luxembourg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42417D">
        <w:rPr>
          <w:rFonts w:ascii="Arial" w:hAnsi="Arial" w:cs="Arial"/>
          <w:color w:val="000000"/>
          <w:sz w:val="22"/>
          <w:szCs w:val="22"/>
        </w:rPr>
        <w:t xml:space="preserve"> de sorte </w:t>
      </w:r>
      <w:r w:rsidRPr="00D813C0">
        <w:rPr>
          <w:rFonts w:ascii="Arial" w:hAnsi="Arial" w:cs="Arial"/>
          <w:color w:val="000000"/>
          <w:sz w:val="22"/>
          <w:szCs w:val="22"/>
        </w:rPr>
        <w:t>que le premier contribue au développement de la seconde.</w:t>
      </w:r>
    </w:p>
    <w:p w:rsidR="00646193" w:rsidRPr="00D813C0" w:rsidRDefault="00646193" w:rsidP="00646193">
      <w:pPr>
        <w:pStyle w:val="Pa11"/>
        <w:jc w:val="both"/>
        <w:rPr>
          <w:rFonts w:ascii="Arial" w:hAnsi="Arial" w:cs="Arial"/>
          <w:color w:val="000000"/>
          <w:sz w:val="22"/>
          <w:szCs w:val="22"/>
        </w:rPr>
      </w:pPr>
    </w:p>
    <w:p w:rsidR="00646193" w:rsidRPr="00D813C0" w:rsidRDefault="00B51DD4" w:rsidP="00646193">
      <w:pPr>
        <w:pStyle w:val="Pa1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 forme juridique de l’I</w:t>
      </w:r>
      <w:r w:rsidR="00646193" w:rsidRPr="00D813C0">
        <w:rPr>
          <w:rFonts w:ascii="Arial" w:hAnsi="Arial" w:cs="Arial"/>
          <w:color w:val="000000"/>
          <w:sz w:val="22"/>
          <w:szCs w:val="22"/>
        </w:rPr>
        <w:t>nstitut est celle d’une fondation de droit luxembourgeois, et ce pour bien documenter l’anc</w:t>
      </w:r>
      <w:r>
        <w:rPr>
          <w:rFonts w:ascii="Arial" w:hAnsi="Arial" w:cs="Arial"/>
          <w:color w:val="000000"/>
          <w:sz w:val="22"/>
          <w:szCs w:val="22"/>
        </w:rPr>
        <w:t>rage de l’I</w:t>
      </w:r>
      <w:r w:rsidR="00646193" w:rsidRPr="00D813C0">
        <w:rPr>
          <w:rFonts w:ascii="Arial" w:hAnsi="Arial" w:cs="Arial"/>
          <w:color w:val="000000"/>
          <w:sz w:val="22"/>
          <w:szCs w:val="22"/>
        </w:rPr>
        <w:t>nstitut dans le paysage luxembourgeois de l’enseignement supérieur et de la recherche publique. Une deuxième caractéris</w:t>
      </w:r>
      <w:r>
        <w:rPr>
          <w:rFonts w:ascii="Arial" w:hAnsi="Arial" w:cs="Arial"/>
          <w:color w:val="000000"/>
          <w:sz w:val="22"/>
          <w:szCs w:val="22"/>
        </w:rPr>
        <w:t>tique de l’Institut</w:t>
      </w:r>
      <w:r w:rsidR="00646193" w:rsidRPr="00D813C0">
        <w:rPr>
          <w:rFonts w:ascii="Arial" w:hAnsi="Arial" w:cs="Arial"/>
          <w:color w:val="000000"/>
          <w:sz w:val="22"/>
          <w:szCs w:val="22"/>
        </w:rPr>
        <w:t xml:space="preserve"> </w:t>
      </w:r>
      <w:r w:rsidR="00610923">
        <w:rPr>
          <w:rFonts w:ascii="Arial" w:hAnsi="Arial" w:cs="Arial"/>
          <w:color w:val="000000"/>
          <w:sz w:val="22"/>
          <w:szCs w:val="22"/>
        </w:rPr>
        <w:t xml:space="preserve">est </w:t>
      </w:r>
      <w:r w:rsidR="00646193" w:rsidRPr="00D813C0">
        <w:rPr>
          <w:rFonts w:ascii="Arial" w:hAnsi="Arial" w:cs="Arial"/>
          <w:color w:val="000000"/>
          <w:sz w:val="22"/>
          <w:szCs w:val="22"/>
        </w:rPr>
        <w:t>son ouverture internationale.</w:t>
      </w:r>
    </w:p>
    <w:p w:rsidR="00646193" w:rsidRPr="00D813C0" w:rsidRDefault="00646193" w:rsidP="00646193">
      <w:pPr>
        <w:pStyle w:val="Pa11"/>
        <w:jc w:val="both"/>
        <w:rPr>
          <w:rFonts w:ascii="Arial" w:hAnsi="Arial" w:cs="Arial"/>
          <w:color w:val="000000"/>
          <w:sz w:val="22"/>
          <w:szCs w:val="22"/>
        </w:rPr>
      </w:pPr>
    </w:p>
    <w:p w:rsidR="00B51DD4" w:rsidRPr="00196167" w:rsidRDefault="00B51DD4" w:rsidP="00B51DD4">
      <w:pPr>
        <w:jc w:val="both"/>
        <w:rPr>
          <w:rFonts w:ascii="Arial" w:hAnsi="Arial" w:cs="Arial"/>
          <w:sz w:val="22"/>
          <w:szCs w:val="22"/>
          <w:lang w:val="fr-LU" w:eastAsia="fr-LU"/>
        </w:rPr>
      </w:pPr>
      <w:r>
        <w:rPr>
          <w:rFonts w:ascii="Arial" w:hAnsi="Arial" w:cs="Arial"/>
          <w:color w:val="000000"/>
          <w:sz w:val="22"/>
          <w:szCs w:val="22"/>
        </w:rPr>
        <w:t>L’I</w:t>
      </w:r>
      <w:r w:rsidR="00646193" w:rsidRPr="00D813C0">
        <w:rPr>
          <w:rFonts w:ascii="Arial" w:hAnsi="Arial" w:cs="Arial"/>
          <w:color w:val="000000"/>
          <w:sz w:val="22"/>
          <w:szCs w:val="22"/>
        </w:rPr>
        <w:t>nstitut</w:t>
      </w:r>
      <w:r>
        <w:rPr>
          <w:rFonts w:ascii="Arial" w:hAnsi="Arial" w:cs="Arial"/>
          <w:color w:val="000000"/>
          <w:sz w:val="22"/>
          <w:szCs w:val="22"/>
        </w:rPr>
        <w:t xml:space="preserve"> a commencé ses travaux à l’automne 2012. </w:t>
      </w:r>
      <w:r w:rsidR="00EF7A7E" w:rsidRPr="00196167">
        <w:rPr>
          <w:rFonts w:ascii="Arial" w:hAnsi="Arial" w:cs="Arial"/>
          <w:sz w:val="22"/>
          <w:szCs w:val="22"/>
          <w:lang w:val="fr-LU" w:eastAsia="fr-LU"/>
        </w:rPr>
        <w:t xml:space="preserve">Le nouvel établissement est le premier Institut Max Planck de recherche juridique établi en dehors du territoire allemand. </w:t>
      </w:r>
      <w:r w:rsidRPr="00196167">
        <w:rPr>
          <w:rFonts w:ascii="Arial" w:hAnsi="Arial" w:cs="Arial"/>
          <w:sz w:val="22"/>
          <w:szCs w:val="22"/>
          <w:lang w:val="fr-LU" w:eastAsia="fr-LU"/>
        </w:rPr>
        <w:t xml:space="preserve">La recherche de l’Institut se </w:t>
      </w:r>
      <w:r>
        <w:rPr>
          <w:rFonts w:ascii="Arial" w:hAnsi="Arial" w:cs="Arial"/>
          <w:sz w:val="22"/>
          <w:szCs w:val="22"/>
          <w:lang w:val="fr-LU" w:eastAsia="fr-LU"/>
        </w:rPr>
        <w:t>réalise dans trois départements </w:t>
      </w:r>
      <w:r w:rsidRPr="00371079">
        <w:rPr>
          <w:rFonts w:ascii="Arial" w:hAnsi="Arial" w:cs="Arial"/>
          <w:sz w:val="22"/>
          <w:szCs w:val="22"/>
          <w:lang w:val="fr-LU" w:eastAsia="fr-LU"/>
        </w:rPr>
        <w:t>et porte sur</w:t>
      </w:r>
      <w:r>
        <w:rPr>
          <w:rFonts w:ascii="Arial" w:hAnsi="Arial" w:cs="Arial"/>
          <w:sz w:val="22"/>
          <w:szCs w:val="22"/>
          <w:lang w:val="fr-LU" w:eastAsia="fr-LU"/>
        </w:rPr>
        <w:t> :</w:t>
      </w:r>
    </w:p>
    <w:p w:rsidR="00B51DD4" w:rsidRPr="00196167" w:rsidRDefault="00B51DD4" w:rsidP="00B51DD4">
      <w:pPr>
        <w:jc w:val="both"/>
        <w:rPr>
          <w:rFonts w:ascii="Arial" w:hAnsi="Arial" w:cs="Arial"/>
          <w:sz w:val="22"/>
          <w:szCs w:val="22"/>
          <w:lang w:val="fr-LU" w:eastAsia="fr-LU"/>
        </w:rPr>
      </w:pPr>
    </w:p>
    <w:p w:rsidR="00B51DD4" w:rsidRPr="00196167" w:rsidRDefault="00B51DD4" w:rsidP="00B51DD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fr-LU" w:eastAsia="fr-LU"/>
        </w:rPr>
      </w:pPr>
      <w:r w:rsidRPr="00196167">
        <w:rPr>
          <w:rFonts w:ascii="Arial" w:hAnsi="Arial" w:cs="Arial"/>
          <w:sz w:val="22"/>
          <w:szCs w:val="22"/>
          <w:lang w:val="fr-LU" w:eastAsia="fr-LU"/>
        </w:rPr>
        <w:t>le règlement des différends en droit international public,</w:t>
      </w:r>
    </w:p>
    <w:p w:rsidR="00B51DD4" w:rsidRPr="00196167" w:rsidRDefault="00B51DD4" w:rsidP="00B51DD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fr-LU" w:eastAsia="fr-LU"/>
        </w:rPr>
      </w:pPr>
      <w:r w:rsidRPr="00196167">
        <w:rPr>
          <w:rFonts w:ascii="Arial" w:hAnsi="Arial" w:cs="Arial"/>
          <w:sz w:val="22"/>
          <w:szCs w:val="22"/>
          <w:lang w:val="fr-LU" w:eastAsia="fr-LU"/>
        </w:rPr>
        <w:t>le droit européen et c</w:t>
      </w:r>
      <w:r w:rsidR="0030478C">
        <w:rPr>
          <w:rFonts w:ascii="Arial" w:hAnsi="Arial" w:cs="Arial"/>
          <w:sz w:val="22"/>
          <w:szCs w:val="22"/>
          <w:lang w:val="fr-LU" w:eastAsia="fr-LU"/>
        </w:rPr>
        <w:t>omparé de la procédure civile,</w:t>
      </w:r>
    </w:p>
    <w:p w:rsidR="00B51DD4" w:rsidRPr="00196167" w:rsidRDefault="00B51DD4" w:rsidP="00B51DD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fr-LU" w:eastAsia="fr-LU"/>
        </w:rPr>
      </w:pPr>
      <w:r w:rsidRPr="00196167">
        <w:rPr>
          <w:rFonts w:ascii="Arial" w:hAnsi="Arial" w:cs="Arial"/>
          <w:sz w:val="22"/>
          <w:szCs w:val="22"/>
          <w:lang w:val="fr-LU" w:eastAsia="fr-LU"/>
        </w:rPr>
        <w:t>le droit procédural réglementaire.</w:t>
      </w:r>
    </w:p>
    <w:p w:rsidR="00B51DD4" w:rsidRPr="00196167" w:rsidRDefault="00B51DD4" w:rsidP="00B51DD4">
      <w:pPr>
        <w:jc w:val="both"/>
        <w:rPr>
          <w:rFonts w:ascii="Arial" w:hAnsi="Arial" w:cs="Arial"/>
          <w:sz w:val="22"/>
          <w:szCs w:val="22"/>
          <w:lang w:val="fr-LU" w:eastAsia="fr-LU"/>
        </w:rPr>
      </w:pPr>
    </w:p>
    <w:p w:rsidR="00B51DD4" w:rsidRPr="00D813C0" w:rsidRDefault="00B51DD4" w:rsidP="00B51DD4">
      <w:pPr>
        <w:pStyle w:val="Pa11"/>
        <w:jc w:val="both"/>
        <w:rPr>
          <w:rFonts w:ascii="Arial" w:hAnsi="Arial" w:cs="Arial"/>
          <w:color w:val="000000"/>
          <w:sz w:val="22"/>
          <w:szCs w:val="22"/>
        </w:rPr>
      </w:pPr>
      <w:r w:rsidRPr="00196167">
        <w:rPr>
          <w:rFonts w:ascii="Arial" w:hAnsi="Arial" w:cs="Arial"/>
          <w:sz w:val="22"/>
          <w:szCs w:val="22"/>
          <w:lang w:val="fr-LU" w:eastAsia="fr-LU"/>
        </w:rPr>
        <w:t>L’Institut est structuré autour de</w:t>
      </w:r>
      <w:r>
        <w:rPr>
          <w:rFonts w:ascii="Arial" w:hAnsi="Arial" w:cs="Arial"/>
          <w:sz w:val="22"/>
          <w:szCs w:val="22"/>
          <w:lang w:val="fr-LU" w:eastAsia="fr-LU"/>
        </w:rPr>
        <w:t xml:space="preserve"> trois directeurs de programme.</w:t>
      </w:r>
      <w:r w:rsidRPr="00196167">
        <w:rPr>
          <w:rFonts w:ascii="Arial" w:hAnsi="Arial" w:cs="Arial"/>
          <w:sz w:val="22"/>
          <w:szCs w:val="22"/>
          <w:lang w:val="fr-LU" w:eastAsia="fr-LU"/>
        </w:rPr>
        <w:t xml:space="preserve"> Au cours de sa première phase d’établissement, l’Institut a réussi à regrouper une équipe d’environ 35 chercheurs et</w:t>
      </w:r>
      <w:r>
        <w:rPr>
          <w:rFonts w:ascii="Arial" w:hAnsi="Arial" w:cs="Arial"/>
          <w:sz w:val="22"/>
          <w:szCs w:val="22"/>
          <w:lang w:val="fr-LU" w:eastAsia="fr-LU"/>
        </w:rPr>
        <w:t xml:space="preserve"> employés issus des différents E</w:t>
      </w:r>
      <w:r w:rsidRPr="00196167">
        <w:rPr>
          <w:rFonts w:ascii="Arial" w:hAnsi="Arial" w:cs="Arial"/>
          <w:sz w:val="22"/>
          <w:szCs w:val="22"/>
          <w:lang w:val="fr-LU" w:eastAsia="fr-LU"/>
        </w:rPr>
        <w:t>tats membres de l’Union européenne.</w:t>
      </w:r>
      <w:r>
        <w:rPr>
          <w:rFonts w:ascii="Arial" w:hAnsi="Arial" w:cs="Arial"/>
          <w:sz w:val="22"/>
          <w:szCs w:val="22"/>
          <w:lang w:val="fr-LU" w:eastAsia="fr-LU"/>
        </w:rPr>
        <w:t xml:space="preserve"> Une fois </w:t>
      </w:r>
      <w:r w:rsidRPr="00D813C0">
        <w:rPr>
          <w:rFonts w:ascii="Arial" w:hAnsi="Arial" w:cs="Arial"/>
          <w:color w:val="000000"/>
          <w:sz w:val="22"/>
          <w:szCs w:val="22"/>
        </w:rPr>
        <w:t>son rythme de croisiè</w:t>
      </w:r>
      <w:r>
        <w:rPr>
          <w:rFonts w:ascii="Arial" w:hAnsi="Arial" w:cs="Arial"/>
          <w:color w:val="000000"/>
          <w:sz w:val="22"/>
          <w:szCs w:val="22"/>
        </w:rPr>
        <w:t xml:space="preserve">re </w:t>
      </w:r>
      <w:r w:rsidRPr="00D813C0">
        <w:rPr>
          <w:rFonts w:ascii="Arial" w:hAnsi="Arial" w:cs="Arial"/>
          <w:color w:val="000000"/>
          <w:sz w:val="22"/>
          <w:szCs w:val="22"/>
        </w:rPr>
        <w:t xml:space="preserve">atteint, </w:t>
      </w:r>
      <w:r>
        <w:rPr>
          <w:rFonts w:ascii="Arial" w:hAnsi="Arial" w:cs="Arial"/>
          <w:color w:val="000000"/>
          <w:sz w:val="22"/>
          <w:szCs w:val="22"/>
        </w:rPr>
        <w:t xml:space="preserve">il </w:t>
      </w:r>
      <w:r w:rsidR="0030478C">
        <w:rPr>
          <w:rFonts w:ascii="Arial" w:hAnsi="Arial" w:cs="Arial"/>
          <w:color w:val="000000"/>
          <w:sz w:val="22"/>
          <w:szCs w:val="22"/>
        </w:rPr>
        <w:t>verra plus de 120</w:t>
      </w:r>
      <w:r w:rsidRPr="00D813C0">
        <w:rPr>
          <w:rFonts w:ascii="Arial" w:hAnsi="Arial" w:cs="Arial"/>
          <w:color w:val="000000"/>
          <w:sz w:val="22"/>
          <w:szCs w:val="22"/>
        </w:rPr>
        <w:t xml:space="preserve"> chercheurs à son actif, dont un nombre important en formation doctorale.</w:t>
      </w:r>
    </w:p>
    <w:p w:rsidR="00B51DD4" w:rsidRPr="00C83C12" w:rsidRDefault="00B51DD4" w:rsidP="00B51DD4">
      <w:pPr>
        <w:jc w:val="both"/>
        <w:rPr>
          <w:rFonts w:ascii="Arial" w:hAnsi="Arial" w:cs="Arial"/>
          <w:sz w:val="22"/>
          <w:szCs w:val="22"/>
          <w:lang w:eastAsia="fr-LU"/>
        </w:rPr>
      </w:pPr>
    </w:p>
    <w:p w:rsidR="0079006E" w:rsidRDefault="0079006E" w:rsidP="0079006E">
      <w:pPr>
        <w:jc w:val="both"/>
        <w:rPr>
          <w:rFonts w:ascii="Arial" w:hAnsi="Arial" w:cs="Arial"/>
          <w:sz w:val="22"/>
          <w:szCs w:val="22"/>
          <w:lang w:val="fr-LU"/>
        </w:rPr>
      </w:pPr>
      <w:r>
        <w:rPr>
          <w:rFonts w:ascii="Arial" w:hAnsi="Arial" w:cs="Arial"/>
          <w:sz w:val="22"/>
          <w:szCs w:val="22"/>
          <w:lang w:eastAsia="fr-LU"/>
        </w:rPr>
        <w:t>Quant aux ressources financières de l’Institut, l</w:t>
      </w:r>
      <w:r w:rsidRPr="00BC6E57">
        <w:rPr>
          <w:rFonts w:ascii="Arial" w:hAnsi="Arial" w:cs="Arial"/>
          <w:sz w:val="22"/>
          <w:szCs w:val="22"/>
          <w:lang w:val="fr-LU" w:eastAsia="fr-LU"/>
        </w:rPr>
        <w:t>e contrat de coopération prévoit un financement é</w:t>
      </w:r>
      <w:r>
        <w:rPr>
          <w:rFonts w:ascii="Arial" w:hAnsi="Arial" w:cs="Arial"/>
          <w:sz w:val="22"/>
          <w:szCs w:val="22"/>
          <w:lang w:val="fr-LU" w:eastAsia="fr-LU"/>
        </w:rPr>
        <w:t>tatique à 100%</w:t>
      </w:r>
      <w:r w:rsidRPr="00BC6E57">
        <w:rPr>
          <w:rFonts w:ascii="Arial" w:hAnsi="Arial" w:cs="Arial"/>
          <w:sz w:val="22"/>
          <w:szCs w:val="22"/>
          <w:lang w:val="fr-LU" w:eastAsia="fr-LU"/>
        </w:rPr>
        <w:t xml:space="preserve">. </w:t>
      </w:r>
      <w:r>
        <w:rPr>
          <w:rFonts w:ascii="Arial" w:hAnsi="Arial" w:cs="Arial"/>
          <w:sz w:val="22"/>
          <w:szCs w:val="22"/>
          <w:lang w:val="fr-LU"/>
        </w:rPr>
        <w:t>Il</w:t>
      </w:r>
      <w:r w:rsidRPr="000D37A3">
        <w:rPr>
          <w:rFonts w:ascii="Arial" w:hAnsi="Arial" w:cs="Arial"/>
          <w:sz w:val="22"/>
          <w:szCs w:val="22"/>
          <w:lang w:val="fr-LU"/>
        </w:rPr>
        <w:t xml:space="preserve"> a </w:t>
      </w:r>
      <w:r>
        <w:rPr>
          <w:rFonts w:ascii="Arial" w:hAnsi="Arial" w:cs="Arial"/>
          <w:sz w:val="22"/>
          <w:szCs w:val="22"/>
          <w:lang w:val="fr-LU"/>
        </w:rPr>
        <w:t>été conclu à durée indéterminée. E</w:t>
      </w:r>
      <w:r w:rsidRPr="000D37A3">
        <w:rPr>
          <w:rFonts w:ascii="Arial" w:hAnsi="Arial" w:cs="Arial"/>
          <w:sz w:val="22"/>
          <w:szCs w:val="22"/>
          <w:lang w:val="fr-LU"/>
        </w:rPr>
        <w:t xml:space="preserve">n cas de résiliation, cette dernière ne peut se faire avant le départ à la retraite du plus jeune des trois </w:t>
      </w:r>
      <w:r>
        <w:rPr>
          <w:rFonts w:ascii="Arial" w:hAnsi="Arial" w:cs="Arial"/>
          <w:sz w:val="22"/>
          <w:szCs w:val="22"/>
          <w:lang w:val="fr-LU"/>
        </w:rPr>
        <w:t>directeurs</w:t>
      </w:r>
      <w:r w:rsidRPr="000D37A3">
        <w:rPr>
          <w:rFonts w:ascii="Arial" w:hAnsi="Arial" w:cs="Arial"/>
          <w:sz w:val="22"/>
          <w:szCs w:val="22"/>
          <w:lang w:val="fr-LU"/>
        </w:rPr>
        <w:t>.</w:t>
      </w:r>
      <w:r>
        <w:rPr>
          <w:rFonts w:ascii="Arial" w:hAnsi="Arial" w:cs="Arial"/>
          <w:sz w:val="22"/>
          <w:szCs w:val="22"/>
          <w:lang w:val="fr-LU"/>
        </w:rPr>
        <w:t xml:space="preserve"> </w:t>
      </w:r>
    </w:p>
    <w:p w:rsidR="0079006E" w:rsidRPr="00D15CA2" w:rsidRDefault="0079006E" w:rsidP="0079006E">
      <w:pPr>
        <w:jc w:val="both"/>
        <w:rPr>
          <w:rFonts w:ascii="Arial" w:hAnsi="Arial" w:cs="Arial"/>
          <w:sz w:val="22"/>
          <w:szCs w:val="22"/>
          <w:lang w:val="fr-LU"/>
        </w:rPr>
      </w:pPr>
    </w:p>
    <w:p w:rsidR="0079006E" w:rsidRDefault="0079006E" w:rsidP="0079006E">
      <w:pPr>
        <w:jc w:val="both"/>
        <w:rPr>
          <w:rFonts w:ascii="Arial" w:hAnsi="Arial" w:cs="Arial"/>
          <w:sz w:val="22"/>
          <w:szCs w:val="22"/>
          <w:lang w:val="fr-LU"/>
        </w:rPr>
      </w:pPr>
      <w:r>
        <w:rPr>
          <w:rFonts w:ascii="Arial" w:hAnsi="Arial" w:cs="Arial"/>
          <w:sz w:val="22"/>
          <w:szCs w:val="22"/>
        </w:rPr>
        <w:lastRenderedPageBreak/>
        <w:t>Le présent projet de loi vise donc à régulariser l’octroi de la subvention</w:t>
      </w:r>
      <w:r w:rsidR="002576DB">
        <w:rPr>
          <w:rFonts w:ascii="Arial" w:hAnsi="Arial" w:cs="Arial"/>
          <w:sz w:val="22"/>
          <w:szCs w:val="22"/>
        </w:rPr>
        <w:t xml:space="preserve"> annuelle</w:t>
      </w:r>
      <w:r>
        <w:rPr>
          <w:rFonts w:ascii="Arial" w:hAnsi="Arial" w:cs="Arial"/>
          <w:sz w:val="22"/>
          <w:szCs w:val="22"/>
        </w:rPr>
        <w:t xml:space="preserve"> en question</w:t>
      </w:r>
      <w:r w:rsidR="002576DB">
        <w:rPr>
          <w:rFonts w:ascii="Arial" w:hAnsi="Arial" w:cs="Arial"/>
          <w:sz w:val="22"/>
          <w:szCs w:val="22"/>
        </w:rPr>
        <w:t xml:space="preserve">, conformément à l’article 99 de la Constitution et à l’article 80 </w:t>
      </w:r>
      <w:r w:rsidR="002576DB" w:rsidRPr="00D813C0">
        <w:rPr>
          <w:rFonts w:ascii="Arial" w:hAnsi="Arial" w:cs="Arial"/>
          <w:color w:val="000000"/>
          <w:sz w:val="22"/>
          <w:szCs w:val="22"/>
        </w:rPr>
        <w:t>de la loi modifiée du 8 juin 1999 sur le budget, la comptabilité et la trésorerie de l’Etat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  <w:lang w:val="fr-LU"/>
        </w:rPr>
        <w:t>Compte tenu de la clause de résiliation susmentionnée prévue dans le contrat de coopération</w:t>
      </w:r>
      <w:r w:rsidRPr="0061761A">
        <w:rPr>
          <w:rFonts w:ascii="Arial" w:hAnsi="Arial" w:cs="Arial"/>
          <w:sz w:val="22"/>
          <w:szCs w:val="22"/>
          <w:lang w:val="fr-LU"/>
        </w:rPr>
        <w:t>, l’échéance de trente ans a été inscrite dans le texte de l’article unique du projet de loi.</w:t>
      </w:r>
    </w:p>
    <w:p w:rsidR="0079006E" w:rsidRPr="004E41E6" w:rsidRDefault="0079006E" w:rsidP="0079006E">
      <w:pPr>
        <w:jc w:val="both"/>
        <w:rPr>
          <w:rFonts w:ascii="Arial" w:hAnsi="Arial" w:cs="Arial"/>
          <w:sz w:val="22"/>
          <w:szCs w:val="22"/>
        </w:rPr>
      </w:pPr>
    </w:p>
    <w:p w:rsidR="004E0459" w:rsidRPr="00646193" w:rsidRDefault="004E0459" w:rsidP="004E0459">
      <w:pPr>
        <w:jc w:val="both"/>
        <w:rPr>
          <w:rFonts w:ascii="Arial" w:hAnsi="Arial" w:cs="Arial"/>
          <w:sz w:val="22"/>
          <w:szCs w:val="22"/>
        </w:rPr>
      </w:pPr>
    </w:p>
    <w:sectPr w:rsidR="004E0459" w:rsidRPr="00646193" w:rsidSect="00C60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B601A"/>
    <w:multiLevelType w:val="hybridMultilevel"/>
    <w:tmpl w:val="FB64EB5E"/>
    <w:lvl w:ilvl="0" w:tplc="A8E267A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0459"/>
    <w:rsid w:val="002576DB"/>
    <w:rsid w:val="00267568"/>
    <w:rsid w:val="0030478C"/>
    <w:rsid w:val="00314CA2"/>
    <w:rsid w:val="0042417D"/>
    <w:rsid w:val="004E0459"/>
    <w:rsid w:val="00610923"/>
    <w:rsid w:val="00646193"/>
    <w:rsid w:val="0079006E"/>
    <w:rsid w:val="00912740"/>
    <w:rsid w:val="00AF0C89"/>
    <w:rsid w:val="00B315FD"/>
    <w:rsid w:val="00B33662"/>
    <w:rsid w:val="00B51DD4"/>
    <w:rsid w:val="00C60268"/>
    <w:rsid w:val="00D14AD5"/>
    <w:rsid w:val="00E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3B9E121-2FC2-4048-AA42-0EC0E8C9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459"/>
    <w:rPr>
      <w:rFonts w:ascii="Times New Roman" w:eastAsia="Times New Roman" w:hAnsi="Times New Roman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4">
    <w:name w:val="Pa4"/>
    <w:basedOn w:val="Normal"/>
    <w:next w:val="Normal"/>
    <w:uiPriority w:val="99"/>
    <w:rsid w:val="004E0459"/>
    <w:pPr>
      <w:autoSpaceDE w:val="0"/>
      <w:autoSpaceDN w:val="0"/>
      <w:adjustRightInd w:val="0"/>
      <w:spacing w:line="201" w:lineRule="atLeast"/>
    </w:pPr>
    <w:rPr>
      <w:rFonts w:ascii="Swis721 BT" w:eastAsia="Calibri" w:hAnsi="Swis721 BT"/>
      <w:sz w:val="24"/>
      <w:szCs w:val="24"/>
      <w:lang w:eastAsia="en-US"/>
    </w:rPr>
  </w:style>
  <w:style w:type="paragraph" w:customStyle="1" w:styleId="Pa11">
    <w:name w:val="Pa11"/>
    <w:basedOn w:val="Normal"/>
    <w:next w:val="Normal"/>
    <w:uiPriority w:val="99"/>
    <w:rsid w:val="00646193"/>
    <w:pPr>
      <w:autoSpaceDE w:val="0"/>
      <w:autoSpaceDN w:val="0"/>
      <w:adjustRightInd w:val="0"/>
      <w:spacing w:line="201" w:lineRule="atLeast"/>
    </w:pPr>
    <w:rPr>
      <w:rFonts w:ascii="Swis721 BT" w:eastAsia="Calibri" w:hAnsi="Swis721 BT"/>
      <w:sz w:val="24"/>
      <w:szCs w:val="24"/>
      <w:lang w:eastAsia="en-US"/>
    </w:rPr>
  </w:style>
  <w:style w:type="paragraph" w:customStyle="1" w:styleId="Pa17">
    <w:name w:val="Pa17"/>
    <w:basedOn w:val="Normal"/>
    <w:next w:val="Normal"/>
    <w:uiPriority w:val="99"/>
    <w:rsid w:val="00646193"/>
    <w:pPr>
      <w:autoSpaceDE w:val="0"/>
      <w:autoSpaceDN w:val="0"/>
      <w:adjustRightInd w:val="0"/>
      <w:spacing w:line="201" w:lineRule="atLeast"/>
    </w:pPr>
    <w:rPr>
      <w:rFonts w:ascii="Swis721 BT" w:eastAsia="Calibri" w:hAnsi="Swis721 BT"/>
      <w:sz w:val="24"/>
      <w:szCs w:val="24"/>
      <w:lang w:eastAsia="en-US"/>
    </w:rPr>
  </w:style>
  <w:style w:type="paragraph" w:customStyle="1" w:styleId="Default">
    <w:name w:val="Default"/>
    <w:rsid w:val="0042417D"/>
    <w:pPr>
      <w:autoSpaceDE w:val="0"/>
      <w:autoSpaceDN w:val="0"/>
      <w:adjustRightInd w:val="0"/>
    </w:pPr>
    <w:rPr>
      <w:rFonts w:ascii="Swis721 BT" w:hAnsi="Swis721 BT" w:cs="Swis721 BT"/>
      <w:color w:val="000000"/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DP6679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6679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/sftpecos/Dossiers_parlementaires/6679/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3F9F3F02-0B9C-4071-82FE-BC3B7B568463}"/>
</file>

<file path=customXml/itemProps2.xml><?xml version="1.0" encoding="utf-8"?>
<ds:datastoreItem xmlns:ds="http://schemas.openxmlformats.org/officeDocument/2006/customXml" ds:itemID="{5328B26D-390C-4C6B-9124-3D58BCC5E730}"/>
</file>

<file path=customXml/itemProps3.xml><?xml version="1.0" encoding="utf-8"?>
<ds:datastoreItem xmlns:ds="http://schemas.openxmlformats.org/officeDocument/2006/customXml" ds:itemID="{CFCCBCC9-8932-482C-8B78-E5BA2EBBB6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3086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Christiane Huberty</dc:creator>
  <cp:keywords/>
  <cp:lastModifiedBy>SYSTEM</cp:lastModifiedBy>
  <cp:revision>2</cp:revision>
  <cp:lastPrinted>2014-10-03T08:36:00Z</cp:lastPrinted>
  <dcterms:created xsi:type="dcterms:W3CDTF">2024-02-21T07:49:00Z</dcterms:created>
  <dcterms:modified xsi:type="dcterms:W3CDTF">2024-02-21T07:49:00Z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