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E1" w:rsidRPr="00BB0689" w:rsidRDefault="007630E1" w:rsidP="007630E1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fr-LU"/>
        </w:rPr>
      </w:pPr>
      <w:bookmarkStart w:id="0" w:name="_GoBack"/>
      <w:bookmarkEnd w:id="0"/>
      <w:r w:rsidRPr="00BB0689">
        <w:rPr>
          <w:rFonts w:cs="Arial"/>
          <w:b/>
          <w:bCs/>
          <w:sz w:val="28"/>
          <w:szCs w:val="28"/>
          <w:lang w:val="fr-LU"/>
        </w:rPr>
        <w:t>N° 6</w:t>
      </w:r>
      <w:r>
        <w:rPr>
          <w:rFonts w:cs="Arial"/>
          <w:b/>
          <w:bCs/>
          <w:sz w:val="28"/>
          <w:szCs w:val="28"/>
          <w:lang w:val="fr-LU"/>
        </w:rPr>
        <w:t>618</w:t>
      </w: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  <w:lang w:val="fr-LU"/>
        </w:rPr>
      </w:pP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fr-LU"/>
        </w:rPr>
      </w:pPr>
      <w:r w:rsidRPr="00BB0689">
        <w:rPr>
          <w:rFonts w:cs="Arial"/>
          <w:bCs/>
          <w:sz w:val="28"/>
          <w:szCs w:val="28"/>
          <w:lang w:val="fr-LU"/>
        </w:rPr>
        <w:t>CHAMBRE DES DEPUTES</w:t>
      </w: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  <w:lang w:val="fr-LU"/>
        </w:rPr>
      </w:pP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Cs/>
          <w:szCs w:val="20"/>
          <w:lang w:val="fr-LU"/>
        </w:rPr>
      </w:pPr>
      <w:r w:rsidRPr="00BB0689">
        <w:rPr>
          <w:rFonts w:cs="Arial"/>
          <w:bCs/>
          <w:szCs w:val="20"/>
          <w:lang w:val="fr-LU"/>
        </w:rPr>
        <w:t xml:space="preserve">Session </w:t>
      </w:r>
      <w:r>
        <w:rPr>
          <w:rFonts w:cs="Arial"/>
          <w:bCs/>
          <w:szCs w:val="20"/>
          <w:lang w:val="fr-LU"/>
        </w:rPr>
        <w:t>extra</w:t>
      </w:r>
      <w:r w:rsidRPr="00BB0689">
        <w:rPr>
          <w:rFonts w:cs="Arial"/>
          <w:bCs/>
          <w:szCs w:val="20"/>
          <w:lang w:val="fr-LU"/>
        </w:rPr>
        <w:t>ordinaire 201</w:t>
      </w:r>
      <w:r>
        <w:rPr>
          <w:rFonts w:cs="Arial"/>
          <w:bCs/>
          <w:szCs w:val="20"/>
          <w:lang w:val="fr-LU"/>
        </w:rPr>
        <w:t>3</w:t>
      </w:r>
      <w:r w:rsidRPr="00BB0689">
        <w:rPr>
          <w:rFonts w:cs="Arial"/>
          <w:bCs/>
          <w:szCs w:val="20"/>
          <w:lang w:val="fr-LU"/>
        </w:rPr>
        <w:t>-201</w:t>
      </w:r>
      <w:r>
        <w:rPr>
          <w:rFonts w:cs="Arial"/>
          <w:bCs/>
          <w:szCs w:val="20"/>
          <w:lang w:val="fr-LU"/>
        </w:rPr>
        <w:t>4</w:t>
      </w:r>
    </w:p>
    <w:p w:rsidR="007630E1" w:rsidRPr="00BB0689" w:rsidRDefault="007630E1" w:rsidP="007630E1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7630E1" w:rsidRPr="00BB0689" w:rsidRDefault="007630E1" w:rsidP="007630E1">
      <w:pP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  <w:lang w:val="fr-LU"/>
        </w:rPr>
      </w:pPr>
      <w:r w:rsidRPr="00BB0689">
        <w:rPr>
          <w:rFonts w:cs="Arial"/>
          <w:b/>
          <w:bCs/>
          <w:spacing w:val="76"/>
          <w:sz w:val="36"/>
          <w:szCs w:val="36"/>
          <w:lang w:val="fr-LU"/>
        </w:rPr>
        <w:t>PROJET DE LOI</w:t>
      </w:r>
    </w:p>
    <w:p w:rsidR="007630E1" w:rsidRPr="00BB0689" w:rsidRDefault="007630E1" w:rsidP="007630E1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7630E1" w:rsidRDefault="007630E1" w:rsidP="007630E1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BB0689">
        <w:rPr>
          <w:rFonts w:ascii="Swiss721BT-Bold" w:hAnsi="Swiss721BT-Bold" w:cs="Swiss721BT-Bold"/>
          <w:b/>
          <w:bCs/>
          <w:szCs w:val="20"/>
          <w:lang w:val="fr-LU" w:eastAsia="lb-LU"/>
        </w:rPr>
        <w:t xml:space="preserve">portant </w:t>
      </w:r>
      <w:r w:rsidRPr="00A530E6">
        <w:rPr>
          <w:rFonts w:ascii="Swiss721BT-Bold" w:hAnsi="Swiss721BT-Bold" w:cs="Swiss721BT-Bold"/>
          <w:b/>
          <w:bCs/>
          <w:szCs w:val="20"/>
          <w:lang w:val="fr-LU" w:eastAsia="lb-LU"/>
        </w:rPr>
        <w:t>approbation de l’Accord commercial entre l’Union européenne et ses Etats membres, d’une part, et la Colombie et le Pérou, d’autre part, signé à Bruxelles, le 26 juin 2012</w:t>
      </w:r>
    </w:p>
    <w:p w:rsidR="007630E1" w:rsidRPr="00D44634" w:rsidRDefault="007630E1" w:rsidP="007630E1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</w:p>
    <w:p w:rsidR="007630E1" w:rsidRDefault="007630E1" w:rsidP="007630E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</w:p>
    <w:p w:rsidR="007630E1" w:rsidRPr="007630E1" w:rsidRDefault="007630E1" w:rsidP="007630E1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2"/>
          <w:szCs w:val="22"/>
          <w:lang w:val="fr-LU"/>
        </w:rPr>
      </w:pPr>
      <w:r w:rsidRPr="007630E1">
        <w:rPr>
          <w:rFonts w:cs="Arial"/>
          <w:b/>
          <w:sz w:val="22"/>
          <w:szCs w:val="22"/>
          <w:lang w:val="fr-LU"/>
        </w:rPr>
        <w:t>Résumé</w:t>
      </w:r>
    </w:p>
    <w:p w:rsidR="007630E1" w:rsidRDefault="007630E1" w:rsidP="007630E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</w:p>
    <w:p w:rsidR="007630E1" w:rsidRDefault="007630E1" w:rsidP="007630E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  <w:r w:rsidRPr="00BD21C1">
        <w:rPr>
          <w:rFonts w:cs="Arial"/>
          <w:sz w:val="22"/>
          <w:szCs w:val="22"/>
          <w:lang w:val="fr-LU"/>
        </w:rPr>
        <w:t xml:space="preserve">L’objectif de </w:t>
      </w:r>
      <w:r w:rsidRPr="008D60FB">
        <w:rPr>
          <w:rFonts w:cs="Arial"/>
          <w:sz w:val="22"/>
          <w:szCs w:val="22"/>
          <w:lang w:val="fr-LU"/>
        </w:rPr>
        <w:t>l’Accord commercial entre l’Union européenne et ses Etats membres, d’une part, et la Colombie et le Pérou, d’autre part, signé à Bruxelles, le 26 juin 2012</w:t>
      </w:r>
      <w:r>
        <w:rPr>
          <w:rFonts w:cs="Arial"/>
          <w:sz w:val="22"/>
          <w:szCs w:val="22"/>
          <w:lang w:val="fr-LU"/>
        </w:rPr>
        <w:t xml:space="preserve">, est d’améliorer l’accès aux marchés des parties contractantes, </w:t>
      </w:r>
      <w:r w:rsidRPr="00BD21C1">
        <w:rPr>
          <w:rFonts w:cs="Arial"/>
          <w:sz w:val="22"/>
          <w:szCs w:val="22"/>
          <w:lang w:val="fr-LU"/>
        </w:rPr>
        <w:t>grâce à l’élimination de droits de douane pour les exportateurs</w:t>
      </w:r>
      <w:r>
        <w:rPr>
          <w:rFonts w:cs="Arial"/>
          <w:sz w:val="22"/>
          <w:szCs w:val="22"/>
          <w:lang w:val="fr-LU"/>
        </w:rPr>
        <w:t xml:space="preserve">. La Commission européenne souligne dans un communiqué de presse du 28 février 2013 que le </w:t>
      </w:r>
      <w:r w:rsidRPr="00F042C8">
        <w:rPr>
          <w:rFonts w:cs="Arial"/>
          <w:sz w:val="22"/>
          <w:szCs w:val="22"/>
          <w:lang w:val="fr-LU"/>
        </w:rPr>
        <w:t>principal avantage du nouveau régime prévu par cet accord réside dans l’établissement de meilleures conditions de commerce et d’investissement, lesquelles instaurent un environnement commercial à la fois stable, transparent, prévisible et mieux réglementé</w:t>
      </w:r>
      <w:r>
        <w:rPr>
          <w:rFonts w:cs="Arial"/>
          <w:sz w:val="22"/>
          <w:szCs w:val="22"/>
          <w:lang w:val="fr-LU"/>
        </w:rPr>
        <w:t>. Elle ajoute que</w:t>
      </w:r>
      <w:r w:rsidRPr="00F042C8">
        <w:rPr>
          <w:rFonts w:cs="Arial"/>
          <w:sz w:val="22"/>
          <w:szCs w:val="22"/>
          <w:lang w:val="fr-LU"/>
        </w:rPr>
        <w:t xml:space="preserve"> </w:t>
      </w:r>
      <w:r>
        <w:rPr>
          <w:rFonts w:cs="Arial"/>
          <w:sz w:val="22"/>
          <w:szCs w:val="22"/>
          <w:lang w:val="fr-LU"/>
        </w:rPr>
        <w:t>c</w:t>
      </w:r>
      <w:r w:rsidRPr="00F042C8">
        <w:rPr>
          <w:rFonts w:cs="Arial"/>
          <w:sz w:val="22"/>
          <w:szCs w:val="22"/>
          <w:lang w:val="fr-LU"/>
        </w:rPr>
        <w:t>ette évolution devrait ouvrir de nombreuses perspectives aux entreprises et aux consommateurs de part et d’autre.</w:t>
      </w:r>
      <w:r>
        <w:rPr>
          <w:rFonts w:cs="Arial"/>
          <w:sz w:val="22"/>
          <w:szCs w:val="22"/>
          <w:lang w:val="fr-LU"/>
        </w:rPr>
        <w:t xml:space="preserve"> </w:t>
      </w:r>
    </w:p>
    <w:p w:rsidR="00737EF7" w:rsidRPr="007630E1" w:rsidRDefault="00737EF7">
      <w:pPr>
        <w:rPr>
          <w:lang w:val="fr-LU"/>
        </w:rPr>
      </w:pPr>
    </w:p>
    <w:sectPr w:rsidR="00737EF7" w:rsidRPr="007630E1" w:rsidSect="0073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0E1"/>
    <w:rsid w:val="003F04F0"/>
    <w:rsid w:val="00737EF7"/>
    <w:rsid w:val="007630E1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48391D-2BC1-4998-9E1C-1841350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E1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4AA3E0-0E1C-4B0A-818C-F3975A00D61D}"/>
</file>

<file path=customXml/itemProps2.xml><?xml version="1.0" encoding="utf-8"?>
<ds:datastoreItem xmlns:ds="http://schemas.openxmlformats.org/officeDocument/2006/customXml" ds:itemID="{B2B39EF6-6F86-4367-B47B-43AF75D19F8A}"/>
</file>

<file path=customXml/itemProps3.xml><?xml version="1.0" encoding="utf-8"?>
<ds:datastoreItem xmlns:ds="http://schemas.openxmlformats.org/officeDocument/2006/customXml" ds:itemID="{DE1FEF62-01B5-493A-9448-FF92671CF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