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D7" w:rsidRPr="00BB0689" w:rsidRDefault="009909D7" w:rsidP="009909D7">
      <w:pPr>
        <w:tabs>
          <w:tab w:val="left" w:pos="4451"/>
        </w:tabs>
        <w:autoSpaceDE w:val="0"/>
        <w:autoSpaceDN w:val="0"/>
        <w:adjustRightInd w:val="0"/>
        <w:jc w:val="center"/>
        <w:rPr>
          <w:rFonts w:cs="Arial"/>
          <w:b/>
          <w:bCs/>
          <w:sz w:val="28"/>
          <w:szCs w:val="28"/>
          <w:lang w:val="fr-LU"/>
        </w:rPr>
      </w:pPr>
      <w:bookmarkStart w:id="0" w:name="_GoBack"/>
      <w:bookmarkEnd w:id="0"/>
      <w:r w:rsidRPr="00BB0689">
        <w:rPr>
          <w:rFonts w:cs="Arial"/>
          <w:b/>
          <w:bCs/>
          <w:sz w:val="28"/>
          <w:szCs w:val="28"/>
          <w:lang w:val="fr-LU"/>
        </w:rPr>
        <w:t>N° 6</w:t>
      </w:r>
      <w:r>
        <w:rPr>
          <w:rFonts w:cs="Arial"/>
          <w:b/>
          <w:bCs/>
          <w:sz w:val="28"/>
          <w:szCs w:val="28"/>
          <w:lang w:val="fr-LU"/>
        </w:rPr>
        <w:t>617</w:t>
      </w:r>
    </w:p>
    <w:p w:rsidR="009909D7" w:rsidRPr="00BB0689" w:rsidRDefault="009909D7" w:rsidP="009909D7">
      <w:pPr>
        <w:autoSpaceDE w:val="0"/>
        <w:autoSpaceDN w:val="0"/>
        <w:adjustRightInd w:val="0"/>
        <w:jc w:val="center"/>
        <w:rPr>
          <w:rFonts w:cs="Arial"/>
          <w:b/>
          <w:bCs/>
          <w:sz w:val="16"/>
          <w:szCs w:val="16"/>
          <w:lang w:val="fr-LU"/>
        </w:rPr>
      </w:pPr>
    </w:p>
    <w:p w:rsidR="009909D7" w:rsidRPr="00BB0689" w:rsidRDefault="009909D7" w:rsidP="009909D7">
      <w:pPr>
        <w:autoSpaceDE w:val="0"/>
        <w:autoSpaceDN w:val="0"/>
        <w:adjustRightInd w:val="0"/>
        <w:jc w:val="center"/>
        <w:rPr>
          <w:rFonts w:cs="Arial"/>
          <w:bCs/>
          <w:sz w:val="28"/>
          <w:szCs w:val="28"/>
          <w:lang w:val="fr-LU"/>
        </w:rPr>
      </w:pPr>
      <w:r w:rsidRPr="00BB0689">
        <w:rPr>
          <w:rFonts w:cs="Arial"/>
          <w:bCs/>
          <w:sz w:val="28"/>
          <w:szCs w:val="28"/>
          <w:lang w:val="fr-LU"/>
        </w:rPr>
        <w:t>CHAMBRE DES DEPUTES</w:t>
      </w:r>
    </w:p>
    <w:p w:rsidR="009909D7" w:rsidRPr="00BB0689" w:rsidRDefault="009909D7" w:rsidP="009909D7">
      <w:pPr>
        <w:autoSpaceDE w:val="0"/>
        <w:autoSpaceDN w:val="0"/>
        <w:adjustRightInd w:val="0"/>
        <w:jc w:val="center"/>
        <w:rPr>
          <w:rFonts w:cs="Arial"/>
          <w:bCs/>
          <w:sz w:val="16"/>
          <w:szCs w:val="16"/>
          <w:lang w:val="fr-LU"/>
        </w:rPr>
      </w:pPr>
    </w:p>
    <w:p w:rsidR="009909D7" w:rsidRPr="00BB0689" w:rsidRDefault="009909D7" w:rsidP="009909D7">
      <w:pPr>
        <w:autoSpaceDE w:val="0"/>
        <w:autoSpaceDN w:val="0"/>
        <w:adjustRightInd w:val="0"/>
        <w:jc w:val="center"/>
        <w:rPr>
          <w:rFonts w:cs="Arial"/>
          <w:bCs/>
          <w:szCs w:val="20"/>
          <w:lang w:val="fr-LU"/>
        </w:rPr>
      </w:pPr>
      <w:r w:rsidRPr="00BB0689">
        <w:rPr>
          <w:rFonts w:cs="Arial"/>
          <w:bCs/>
          <w:szCs w:val="20"/>
          <w:lang w:val="fr-LU"/>
        </w:rPr>
        <w:t xml:space="preserve">Session </w:t>
      </w:r>
      <w:r>
        <w:rPr>
          <w:rFonts w:cs="Arial"/>
          <w:bCs/>
          <w:szCs w:val="20"/>
          <w:lang w:val="fr-LU"/>
        </w:rPr>
        <w:t>extra</w:t>
      </w:r>
      <w:r w:rsidRPr="00BB0689">
        <w:rPr>
          <w:rFonts w:cs="Arial"/>
          <w:bCs/>
          <w:szCs w:val="20"/>
          <w:lang w:val="fr-LU"/>
        </w:rPr>
        <w:t>ordinaire 201</w:t>
      </w:r>
      <w:r>
        <w:rPr>
          <w:rFonts w:cs="Arial"/>
          <w:bCs/>
          <w:szCs w:val="20"/>
          <w:lang w:val="fr-LU"/>
        </w:rPr>
        <w:t>3</w:t>
      </w:r>
      <w:r w:rsidRPr="00BB0689">
        <w:rPr>
          <w:rFonts w:cs="Arial"/>
          <w:bCs/>
          <w:szCs w:val="20"/>
          <w:lang w:val="fr-LU"/>
        </w:rPr>
        <w:t>-201</w:t>
      </w:r>
      <w:r>
        <w:rPr>
          <w:rFonts w:cs="Arial"/>
          <w:bCs/>
          <w:szCs w:val="20"/>
          <w:lang w:val="fr-LU"/>
        </w:rPr>
        <w:t>4</w:t>
      </w:r>
    </w:p>
    <w:p w:rsidR="009909D7" w:rsidRPr="00BB0689" w:rsidRDefault="009909D7" w:rsidP="009909D7">
      <w:pPr>
        <w:pBdr>
          <w:bottom w:val="thinThickLargeGap" w:sz="24" w:space="1" w:color="auto"/>
        </w:pBdr>
        <w:autoSpaceDE w:val="0"/>
        <w:autoSpaceDN w:val="0"/>
        <w:adjustRightInd w:val="0"/>
        <w:rPr>
          <w:rFonts w:cs="Arial"/>
          <w:b/>
          <w:bCs/>
          <w:szCs w:val="20"/>
          <w:lang w:val="fr-LU"/>
        </w:rPr>
      </w:pPr>
    </w:p>
    <w:p w:rsidR="009909D7" w:rsidRPr="00BB0689" w:rsidRDefault="009909D7" w:rsidP="009909D7">
      <w:pPr>
        <w:autoSpaceDE w:val="0"/>
        <w:autoSpaceDN w:val="0"/>
        <w:adjustRightInd w:val="0"/>
        <w:rPr>
          <w:rFonts w:cs="Arial"/>
          <w:b/>
          <w:bCs/>
          <w:szCs w:val="20"/>
          <w:lang w:val="fr-LU"/>
        </w:rPr>
      </w:pPr>
    </w:p>
    <w:p w:rsidR="009909D7" w:rsidRPr="00BB0689" w:rsidRDefault="009909D7" w:rsidP="009909D7">
      <w:pPr>
        <w:autoSpaceDE w:val="0"/>
        <w:autoSpaceDN w:val="0"/>
        <w:adjustRightInd w:val="0"/>
        <w:jc w:val="center"/>
        <w:rPr>
          <w:rFonts w:cs="Arial"/>
          <w:b/>
          <w:bCs/>
          <w:spacing w:val="76"/>
          <w:sz w:val="36"/>
          <w:szCs w:val="36"/>
          <w:lang w:val="fr-LU"/>
        </w:rPr>
      </w:pPr>
      <w:r w:rsidRPr="00BB0689">
        <w:rPr>
          <w:rFonts w:cs="Arial"/>
          <w:b/>
          <w:bCs/>
          <w:spacing w:val="76"/>
          <w:sz w:val="36"/>
          <w:szCs w:val="36"/>
          <w:lang w:val="fr-LU"/>
        </w:rPr>
        <w:t>PROJET DE LOI</w:t>
      </w:r>
    </w:p>
    <w:p w:rsidR="009909D7" w:rsidRPr="00BB0689" w:rsidRDefault="009909D7" w:rsidP="009909D7">
      <w:pPr>
        <w:autoSpaceDE w:val="0"/>
        <w:autoSpaceDN w:val="0"/>
        <w:adjustRightInd w:val="0"/>
        <w:jc w:val="center"/>
        <w:rPr>
          <w:rFonts w:cs="Arial"/>
          <w:b/>
          <w:bCs/>
          <w:szCs w:val="20"/>
          <w:lang w:val="fr-LU"/>
        </w:rPr>
      </w:pPr>
    </w:p>
    <w:p w:rsidR="009909D7" w:rsidRDefault="009909D7" w:rsidP="009909D7">
      <w:pPr>
        <w:autoSpaceDE w:val="0"/>
        <w:autoSpaceDN w:val="0"/>
        <w:adjustRightInd w:val="0"/>
        <w:jc w:val="center"/>
        <w:rPr>
          <w:rFonts w:ascii="Swiss721BT-Bold" w:hAnsi="Swiss721BT-Bold" w:cs="Swiss721BT-Bold"/>
          <w:b/>
          <w:bCs/>
          <w:szCs w:val="20"/>
          <w:lang w:val="fr-LU" w:eastAsia="lb-LU"/>
        </w:rPr>
      </w:pPr>
      <w:r w:rsidRPr="00BB0689">
        <w:rPr>
          <w:rFonts w:ascii="Swiss721BT-Bold" w:hAnsi="Swiss721BT-Bold" w:cs="Swiss721BT-Bold"/>
          <w:b/>
          <w:bCs/>
          <w:szCs w:val="20"/>
          <w:lang w:val="fr-LU" w:eastAsia="lb-LU"/>
        </w:rPr>
        <w:t xml:space="preserve">portant </w:t>
      </w:r>
      <w:r w:rsidRPr="004C2DF0">
        <w:rPr>
          <w:rFonts w:ascii="Swiss721BT-Bold" w:hAnsi="Swiss721BT-Bold" w:cs="Swiss721BT-Bold"/>
          <w:b/>
          <w:bCs/>
          <w:szCs w:val="20"/>
          <w:lang w:val="fr-LU" w:eastAsia="lb-LU"/>
        </w:rPr>
        <w:t>approbation de l’Accord établissant une association entre l’Union européenne et ses Etats membres, d’une part, et l’Amérique centrale, d’autre part signé à Tegucigalpa (Honduras), le 29 juin 2012</w:t>
      </w:r>
    </w:p>
    <w:p w:rsidR="009909D7" w:rsidRDefault="009909D7" w:rsidP="009909D7">
      <w:pPr>
        <w:autoSpaceDE w:val="0"/>
        <w:autoSpaceDN w:val="0"/>
        <w:adjustRightInd w:val="0"/>
        <w:spacing w:after="120"/>
        <w:rPr>
          <w:rFonts w:cs="Arial"/>
          <w:sz w:val="22"/>
          <w:szCs w:val="22"/>
          <w:lang w:val="fr-LU"/>
        </w:rPr>
      </w:pPr>
    </w:p>
    <w:p w:rsidR="009909D7" w:rsidRDefault="009909D7" w:rsidP="009909D7">
      <w:pPr>
        <w:autoSpaceDE w:val="0"/>
        <w:autoSpaceDN w:val="0"/>
        <w:adjustRightInd w:val="0"/>
        <w:spacing w:after="120"/>
        <w:rPr>
          <w:rFonts w:cs="Arial"/>
          <w:sz w:val="22"/>
          <w:szCs w:val="22"/>
          <w:lang w:val="fr-LU"/>
        </w:rPr>
      </w:pPr>
    </w:p>
    <w:p w:rsidR="009909D7" w:rsidRPr="009909D7" w:rsidRDefault="009909D7" w:rsidP="009909D7">
      <w:pPr>
        <w:autoSpaceDE w:val="0"/>
        <w:autoSpaceDN w:val="0"/>
        <w:adjustRightInd w:val="0"/>
        <w:spacing w:after="120"/>
        <w:jc w:val="center"/>
        <w:rPr>
          <w:rFonts w:cs="Arial"/>
          <w:b/>
          <w:sz w:val="24"/>
          <w:lang w:val="fr-LU"/>
        </w:rPr>
      </w:pPr>
      <w:r w:rsidRPr="009909D7">
        <w:rPr>
          <w:rFonts w:cs="Arial"/>
          <w:b/>
          <w:sz w:val="24"/>
          <w:lang w:val="fr-LU"/>
        </w:rPr>
        <w:t>Résumé</w:t>
      </w:r>
    </w:p>
    <w:p w:rsidR="009909D7" w:rsidRDefault="009909D7" w:rsidP="009909D7">
      <w:pPr>
        <w:autoSpaceDE w:val="0"/>
        <w:autoSpaceDN w:val="0"/>
        <w:adjustRightInd w:val="0"/>
        <w:spacing w:after="120"/>
        <w:rPr>
          <w:rFonts w:cs="Arial"/>
          <w:sz w:val="22"/>
          <w:szCs w:val="22"/>
          <w:lang w:val="fr-LU"/>
        </w:rPr>
      </w:pPr>
    </w:p>
    <w:p w:rsidR="009909D7" w:rsidRDefault="009909D7" w:rsidP="009909D7">
      <w:pPr>
        <w:autoSpaceDE w:val="0"/>
        <w:autoSpaceDN w:val="0"/>
        <w:adjustRightInd w:val="0"/>
        <w:spacing w:after="120"/>
        <w:rPr>
          <w:rFonts w:cs="Arial"/>
          <w:sz w:val="22"/>
          <w:szCs w:val="22"/>
          <w:lang w:val="fr-LU"/>
        </w:rPr>
      </w:pPr>
      <w:r w:rsidRPr="00DE5CCE">
        <w:rPr>
          <w:rFonts w:cs="Arial"/>
          <w:sz w:val="22"/>
          <w:szCs w:val="22"/>
          <w:lang w:val="fr-LU"/>
        </w:rPr>
        <w:t>Lors du sommet Union européenne – Amérique latine et Caraïbes, qui s’est tenu à Vienne les</w:t>
      </w:r>
      <w:r>
        <w:rPr>
          <w:rFonts w:cs="Arial"/>
          <w:sz w:val="22"/>
          <w:szCs w:val="22"/>
          <w:lang w:val="fr-LU"/>
        </w:rPr>
        <w:t xml:space="preserve"> </w:t>
      </w:r>
      <w:r w:rsidRPr="00DE5CCE">
        <w:rPr>
          <w:rFonts w:cs="Arial"/>
          <w:sz w:val="22"/>
          <w:szCs w:val="22"/>
          <w:lang w:val="fr-LU"/>
        </w:rPr>
        <w:t>12 et 13 mai 2006, les chefs d’</w:t>
      </w:r>
      <w:r>
        <w:rPr>
          <w:rFonts w:cs="Arial"/>
          <w:sz w:val="22"/>
          <w:szCs w:val="22"/>
          <w:lang w:val="fr-LU"/>
        </w:rPr>
        <w:t>E</w:t>
      </w:r>
      <w:r w:rsidRPr="00DE5CCE">
        <w:rPr>
          <w:rFonts w:cs="Arial"/>
          <w:sz w:val="22"/>
          <w:szCs w:val="22"/>
          <w:lang w:val="fr-LU"/>
        </w:rPr>
        <w:t>tat ou de gouvernement de l’Union européenne et de certaines</w:t>
      </w:r>
      <w:r>
        <w:rPr>
          <w:rFonts w:cs="Arial"/>
          <w:sz w:val="22"/>
          <w:szCs w:val="22"/>
          <w:lang w:val="fr-LU"/>
        </w:rPr>
        <w:t xml:space="preserve"> </w:t>
      </w:r>
      <w:r w:rsidRPr="00DE5CCE">
        <w:rPr>
          <w:rFonts w:cs="Arial"/>
          <w:sz w:val="22"/>
          <w:szCs w:val="22"/>
          <w:lang w:val="fr-LU"/>
        </w:rPr>
        <w:t>républiques d’Amérique centrale ont décidé de lancer des négociations en vue de la</w:t>
      </w:r>
      <w:r>
        <w:rPr>
          <w:rFonts w:cs="Arial"/>
          <w:sz w:val="22"/>
          <w:szCs w:val="22"/>
          <w:lang w:val="fr-LU"/>
        </w:rPr>
        <w:t xml:space="preserve"> </w:t>
      </w:r>
      <w:r w:rsidRPr="00DE5CCE">
        <w:rPr>
          <w:rFonts w:cs="Arial"/>
          <w:sz w:val="22"/>
          <w:szCs w:val="22"/>
          <w:lang w:val="fr-LU"/>
        </w:rPr>
        <w:t xml:space="preserve">conclusion d’un accord d’association entre les deux régions, </w:t>
      </w:r>
      <w:r>
        <w:rPr>
          <w:rFonts w:cs="Arial"/>
          <w:sz w:val="22"/>
          <w:szCs w:val="22"/>
          <w:lang w:val="fr-LU"/>
        </w:rPr>
        <w:t xml:space="preserve">y compris </w:t>
      </w:r>
      <w:r w:rsidRPr="00DE5CCE">
        <w:rPr>
          <w:rFonts w:cs="Arial"/>
          <w:sz w:val="22"/>
          <w:szCs w:val="22"/>
          <w:lang w:val="fr-LU"/>
        </w:rPr>
        <w:t>l’établissement d’un accord</w:t>
      </w:r>
      <w:r>
        <w:rPr>
          <w:rFonts w:cs="Arial"/>
          <w:sz w:val="22"/>
          <w:szCs w:val="22"/>
          <w:lang w:val="fr-LU"/>
        </w:rPr>
        <w:t xml:space="preserve"> </w:t>
      </w:r>
      <w:r w:rsidRPr="00DE5CCE">
        <w:rPr>
          <w:rFonts w:cs="Arial"/>
          <w:sz w:val="22"/>
          <w:szCs w:val="22"/>
          <w:lang w:val="fr-LU"/>
        </w:rPr>
        <w:t>de libre-échange. Les négociations ont été officiellement ouvertes en octobre 2007.</w:t>
      </w:r>
      <w:r>
        <w:rPr>
          <w:rFonts w:cs="Arial"/>
          <w:sz w:val="22"/>
          <w:szCs w:val="22"/>
          <w:lang w:val="fr-LU"/>
        </w:rPr>
        <w:t xml:space="preserve"> </w:t>
      </w:r>
      <w:r w:rsidRPr="00DE5CCE">
        <w:rPr>
          <w:rFonts w:cs="Arial"/>
          <w:sz w:val="22"/>
          <w:szCs w:val="22"/>
          <w:lang w:val="fr-LU"/>
        </w:rPr>
        <w:t>Le Panama, qui avait suivi les négociations en qualité d’observateur, a demandé à s’y joindre</w:t>
      </w:r>
      <w:r>
        <w:rPr>
          <w:rFonts w:cs="Arial"/>
          <w:sz w:val="22"/>
          <w:szCs w:val="22"/>
          <w:lang w:val="fr-LU"/>
        </w:rPr>
        <w:t xml:space="preserve"> </w:t>
      </w:r>
      <w:r w:rsidRPr="00DE5CCE">
        <w:rPr>
          <w:rFonts w:cs="Arial"/>
          <w:sz w:val="22"/>
          <w:szCs w:val="22"/>
          <w:lang w:val="fr-LU"/>
        </w:rPr>
        <w:t>en janvier 2010. Les négociations ont été conclues avec succès en mai 2010 et, après une phase d’analyse</w:t>
      </w:r>
      <w:r>
        <w:rPr>
          <w:rFonts w:cs="Arial"/>
          <w:sz w:val="22"/>
          <w:szCs w:val="22"/>
          <w:lang w:val="fr-LU"/>
        </w:rPr>
        <w:t xml:space="preserve"> </w:t>
      </w:r>
      <w:r w:rsidRPr="00DE5CCE">
        <w:rPr>
          <w:rFonts w:cs="Arial"/>
          <w:sz w:val="22"/>
          <w:szCs w:val="22"/>
          <w:lang w:val="fr-LU"/>
        </w:rPr>
        <w:t>juridique, le texte de l’accord a été paraphé le 22 mars 2011</w:t>
      </w:r>
      <w:r>
        <w:rPr>
          <w:rFonts w:cs="Arial"/>
          <w:sz w:val="22"/>
          <w:szCs w:val="22"/>
          <w:lang w:val="fr-LU"/>
        </w:rPr>
        <w:t xml:space="preserve"> et signé le 29 juin 2012</w:t>
      </w:r>
      <w:r w:rsidRPr="00DE5CCE">
        <w:rPr>
          <w:rFonts w:cs="Arial"/>
          <w:sz w:val="22"/>
          <w:szCs w:val="22"/>
          <w:lang w:val="fr-LU"/>
        </w:rPr>
        <w:t>.</w:t>
      </w:r>
    </w:p>
    <w:p w:rsidR="003162B6" w:rsidRPr="00CF5352" w:rsidRDefault="003162B6" w:rsidP="003162B6">
      <w:pPr>
        <w:autoSpaceDE w:val="0"/>
        <w:autoSpaceDN w:val="0"/>
        <w:adjustRightInd w:val="0"/>
        <w:spacing w:after="120"/>
        <w:rPr>
          <w:rFonts w:cs="Arial"/>
          <w:sz w:val="22"/>
          <w:szCs w:val="22"/>
          <w:lang w:val="fr-LU"/>
        </w:rPr>
      </w:pPr>
      <w:r>
        <w:rPr>
          <w:rFonts w:cs="Arial"/>
          <w:sz w:val="22"/>
          <w:szCs w:val="22"/>
          <w:lang w:val="fr-LU"/>
        </w:rPr>
        <w:t>L</w:t>
      </w:r>
      <w:r w:rsidRPr="00CF5352">
        <w:rPr>
          <w:rFonts w:cs="Arial"/>
          <w:sz w:val="22"/>
          <w:szCs w:val="22"/>
          <w:lang w:val="fr-LU"/>
        </w:rPr>
        <w:t>’accord sous rubrique, qui repose sur trois piliers</w:t>
      </w:r>
      <w:r>
        <w:rPr>
          <w:rFonts w:cs="Arial"/>
          <w:sz w:val="22"/>
          <w:szCs w:val="22"/>
          <w:lang w:val="fr-LU"/>
        </w:rPr>
        <w:t>, à savoir</w:t>
      </w:r>
      <w:r w:rsidRPr="00CF5352">
        <w:rPr>
          <w:rFonts w:cs="Arial"/>
          <w:sz w:val="22"/>
          <w:szCs w:val="22"/>
          <w:lang w:val="fr-LU"/>
        </w:rPr>
        <w:t xml:space="preserve"> </w:t>
      </w:r>
      <w:r>
        <w:rPr>
          <w:rFonts w:cs="Arial"/>
          <w:sz w:val="22"/>
          <w:szCs w:val="22"/>
          <w:lang w:val="fr-LU"/>
        </w:rPr>
        <w:t xml:space="preserve">le </w:t>
      </w:r>
      <w:r w:rsidRPr="00CF5352">
        <w:rPr>
          <w:rFonts w:cs="Arial"/>
          <w:sz w:val="22"/>
          <w:szCs w:val="22"/>
          <w:lang w:val="fr-LU"/>
        </w:rPr>
        <w:t xml:space="preserve">dialogue politique, </w:t>
      </w:r>
      <w:r>
        <w:rPr>
          <w:rFonts w:cs="Arial"/>
          <w:sz w:val="22"/>
          <w:szCs w:val="22"/>
          <w:lang w:val="fr-LU"/>
        </w:rPr>
        <w:t xml:space="preserve">la </w:t>
      </w:r>
      <w:r w:rsidRPr="00CF5352">
        <w:rPr>
          <w:rFonts w:cs="Arial"/>
          <w:sz w:val="22"/>
          <w:szCs w:val="22"/>
          <w:lang w:val="fr-LU"/>
        </w:rPr>
        <w:t xml:space="preserve">coopération et </w:t>
      </w:r>
      <w:r>
        <w:rPr>
          <w:rFonts w:cs="Arial"/>
          <w:sz w:val="22"/>
          <w:szCs w:val="22"/>
          <w:lang w:val="fr-LU"/>
        </w:rPr>
        <w:t xml:space="preserve">le </w:t>
      </w:r>
      <w:r w:rsidRPr="00CF5352">
        <w:rPr>
          <w:rFonts w:cs="Arial"/>
          <w:sz w:val="22"/>
          <w:szCs w:val="22"/>
          <w:lang w:val="fr-LU"/>
        </w:rPr>
        <w:t>commerce, constituera le cadre juridique régissant tous les aspects des relations entre l</w:t>
      </w:r>
      <w:r>
        <w:rPr>
          <w:rFonts w:cs="Arial"/>
          <w:sz w:val="22"/>
          <w:szCs w:val="22"/>
          <w:lang w:val="fr-LU"/>
        </w:rPr>
        <w:t>’</w:t>
      </w:r>
      <w:r w:rsidRPr="00CF5352">
        <w:rPr>
          <w:rFonts w:cs="Arial"/>
          <w:sz w:val="22"/>
          <w:szCs w:val="22"/>
          <w:lang w:val="fr-LU"/>
        </w:rPr>
        <w:t>UE et l</w:t>
      </w:r>
      <w:r>
        <w:rPr>
          <w:rFonts w:cs="Arial"/>
          <w:sz w:val="22"/>
          <w:szCs w:val="22"/>
          <w:lang w:val="fr-LU"/>
        </w:rPr>
        <w:t>’</w:t>
      </w:r>
      <w:r w:rsidRPr="00CF5352">
        <w:rPr>
          <w:rFonts w:cs="Arial"/>
          <w:sz w:val="22"/>
          <w:szCs w:val="22"/>
          <w:lang w:val="fr-LU"/>
        </w:rPr>
        <w:t>Amérique centrale.</w:t>
      </w:r>
    </w:p>
    <w:p w:rsidR="003162B6" w:rsidRDefault="003162B6" w:rsidP="003162B6">
      <w:pPr>
        <w:autoSpaceDE w:val="0"/>
        <w:autoSpaceDN w:val="0"/>
        <w:adjustRightInd w:val="0"/>
        <w:spacing w:after="120"/>
        <w:rPr>
          <w:rFonts w:cs="Arial"/>
          <w:sz w:val="22"/>
          <w:szCs w:val="22"/>
          <w:lang w:val="lb-LU"/>
        </w:rPr>
      </w:pPr>
      <w:r w:rsidRPr="00305CDA">
        <w:rPr>
          <w:rFonts w:cs="Arial"/>
          <w:sz w:val="22"/>
          <w:szCs w:val="22"/>
          <w:lang w:val="fr-LU"/>
        </w:rPr>
        <w:t xml:space="preserve">Les auteurs du projet de loi précisent que l’accord fait partie d’un processus de consolidation des relations entre les deux régions et qu’il constitue un important précédent dans la mesure où il s’agit du premier accord d’association birégional conclu par l’UE depuis l’entrée en vigueur du Traité de Lisbonne. L’accord met, en outre, en exergue son volet commercial, qui vise à élargir et à diversifier les relations économiques et commerciales entre les deux régions, conformément aux normes fixées par l’Organisation mondiale du commerce (OMC), en promouvant le commerce des biens, des services et des investissements. L’accord s’inscrit dans le cadre de la politique commerciale extérieure de l’UE et dans la lignée des orientations de la stratégie </w:t>
      </w:r>
      <w:r>
        <w:rPr>
          <w:rFonts w:cs="Arial"/>
          <w:sz w:val="22"/>
          <w:szCs w:val="22"/>
          <w:lang w:val="fr-LU"/>
        </w:rPr>
        <w:t>« </w:t>
      </w:r>
      <w:r w:rsidRPr="00305CDA">
        <w:rPr>
          <w:rFonts w:cs="Arial"/>
          <w:sz w:val="22"/>
          <w:szCs w:val="22"/>
          <w:lang w:val="fr-LU"/>
        </w:rPr>
        <w:t>Europe 2020</w:t>
      </w:r>
      <w:r>
        <w:rPr>
          <w:rFonts w:cs="Arial"/>
          <w:sz w:val="22"/>
          <w:szCs w:val="22"/>
          <w:lang w:val="fr-LU"/>
        </w:rPr>
        <w:t> »</w:t>
      </w:r>
      <w:r w:rsidRPr="00305CDA">
        <w:rPr>
          <w:rFonts w:cs="Arial"/>
          <w:sz w:val="22"/>
          <w:szCs w:val="22"/>
          <w:lang w:val="fr-LU"/>
        </w:rPr>
        <w:t xml:space="preserve"> et de la communication de la Commission européenne de 2010, intitulée </w:t>
      </w:r>
      <w:r>
        <w:rPr>
          <w:rFonts w:cs="Arial"/>
          <w:sz w:val="22"/>
          <w:szCs w:val="22"/>
          <w:lang w:val="fr-LU"/>
        </w:rPr>
        <w:t>« </w:t>
      </w:r>
      <w:r w:rsidRPr="00305CDA">
        <w:rPr>
          <w:rFonts w:cs="Arial"/>
          <w:sz w:val="22"/>
          <w:szCs w:val="22"/>
          <w:lang w:val="fr-LU"/>
        </w:rPr>
        <w:t>Commerce, croissance et affaires mondiales</w:t>
      </w:r>
      <w:r>
        <w:rPr>
          <w:rFonts w:cs="Arial"/>
          <w:sz w:val="22"/>
          <w:szCs w:val="22"/>
          <w:lang w:val="fr-LU"/>
        </w:rPr>
        <w:t> »</w:t>
      </w:r>
      <w:r w:rsidRPr="00305CDA">
        <w:rPr>
          <w:rFonts w:cs="Arial"/>
          <w:sz w:val="22"/>
          <w:szCs w:val="22"/>
          <w:lang w:val="fr-LU"/>
        </w:rPr>
        <w:t xml:space="preserve">. Il s’emploie à renforcer les relations bilatérales avec les partenaires tiers de l’UE à travers les échanges commerciaux, le développement durable et les liens économiques, dans le respect de la cohérence avec les autres politiques de l’Union. </w:t>
      </w:r>
      <w:r w:rsidRPr="000A03CA">
        <w:rPr>
          <w:rFonts w:cs="Arial"/>
          <w:sz w:val="22"/>
          <w:szCs w:val="22"/>
          <w:lang w:val="lb-LU"/>
        </w:rPr>
        <w:t>Cet accord revêt une grande importance pour les deux régions concernées</w:t>
      </w:r>
      <w:r>
        <w:rPr>
          <w:rFonts w:cs="Arial"/>
          <w:sz w:val="22"/>
          <w:szCs w:val="22"/>
          <w:lang w:val="lb-LU"/>
        </w:rPr>
        <w:t xml:space="preserve"> et</w:t>
      </w:r>
      <w:r w:rsidRPr="000A03CA">
        <w:rPr>
          <w:rFonts w:cs="Arial"/>
          <w:sz w:val="22"/>
          <w:szCs w:val="22"/>
          <w:lang w:val="lb-LU"/>
        </w:rPr>
        <w:t xml:space="preserve"> témoigne de l’engagement</w:t>
      </w:r>
      <w:r>
        <w:rPr>
          <w:rFonts w:cs="Arial"/>
          <w:sz w:val="22"/>
          <w:szCs w:val="22"/>
          <w:lang w:val="lb-LU"/>
        </w:rPr>
        <w:t xml:space="preserve"> </w:t>
      </w:r>
      <w:r w:rsidRPr="000A03CA">
        <w:rPr>
          <w:rFonts w:cs="Arial"/>
          <w:sz w:val="22"/>
          <w:szCs w:val="22"/>
          <w:lang w:val="lb-LU"/>
        </w:rPr>
        <w:t xml:space="preserve">pris par l’UE pour renforcer les liens avec l’Amérique latine. </w:t>
      </w:r>
      <w:r>
        <w:rPr>
          <w:rFonts w:cs="Arial"/>
          <w:sz w:val="22"/>
          <w:szCs w:val="22"/>
          <w:lang w:val="lb-LU"/>
        </w:rPr>
        <w:t>Il</w:t>
      </w:r>
      <w:r w:rsidRPr="000A03CA">
        <w:rPr>
          <w:rFonts w:cs="Arial"/>
          <w:sz w:val="22"/>
          <w:szCs w:val="22"/>
          <w:lang w:val="lb-LU"/>
        </w:rPr>
        <w:t xml:space="preserve"> facilitera durablement le développement commercial, économique, politique et social, en relançant le processus</w:t>
      </w:r>
      <w:r>
        <w:rPr>
          <w:rFonts w:cs="Arial"/>
          <w:sz w:val="22"/>
          <w:szCs w:val="22"/>
          <w:lang w:val="lb-LU"/>
        </w:rPr>
        <w:t xml:space="preserve"> </w:t>
      </w:r>
      <w:r w:rsidRPr="000A03CA">
        <w:rPr>
          <w:rFonts w:cs="Arial"/>
          <w:sz w:val="22"/>
          <w:szCs w:val="22"/>
          <w:lang w:val="lb-LU"/>
        </w:rPr>
        <w:t>d’intégration entre les deux régions et à l’intérieur de chacune d’elles.</w:t>
      </w:r>
    </w:p>
    <w:p w:rsidR="003162B6" w:rsidRPr="003162B6" w:rsidRDefault="003162B6" w:rsidP="009909D7">
      <w:pPr>
        <w:autoSpaceDE w:val="0"/>
        <w:autoSpaceDN w:val="0"/>
        <w:adjustRightInd w:val="0"/>
        <w:spacing w:after="120"/>
        <w:rPr>
          <w:rFonts w:cs="Arial"/>
          <w:sz w:val="22"/>
          <w:szCs w:val="22"/>
          <w:lang w:val="lb-LU"/>
        </w:rPr>
      </w:pPr>
    </w:p>
    <w:p w:rsidR="000D35FA" w:rsidRPr="009909D7" w:rsidRDefault="000D35FA">
      <w:pPr>
        <w:rPr>
          <w:lang w:val="fr-LU"/>
        </w:rPr>
      </w:pPr>
    </w:p>
    <w:sectPr w:rsidR="000D35FA" w:rsidRPr="009909D7" w:rsidSect="000D35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84" w:rsidRDefault="004D3984" w:rsidP="003162B6">
      <w:r>
        <w:separator/>
      </w:r>
    </w:p>
  </w:endnote>
  <w:endnote w:type="continuationSeparator" w:id="0">
    <w:p w:rsidR="004D3984" w:rsidRDefault="004D3984" w:rsidP="0031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84" w:rsidRDefault="004D3984" w:rsidP="003162B6">
      <w:r>
        <w:separator/>
      </w:r>
    </w:p>
  </w:footnote>
  <w:footnote w:type="continuationSeparator" w:id="0">
    <w:p w:rsidR="004D3984" w:rsidRDefault="004D3984" w:rsidP="0031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9D7"/>
    <w:rsid w:val="000D35FA"/>
    <w:rsid w:val="003162B6"/>
    <w:rsid w:val="00493505"/>
    <w:rsid w:val="004D3984"/>
    <w:rsid w:val="00934F1F"/>
    <w:rsid w:val="009909D7"/>
    <w:rsid w:val="00F072A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880D27-F441-4D0B-AE81-C0981EE9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D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162B6"/>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3162B6"/>
    <w:rPr>
      <w:rFonts w:ascii="Arial" w:eastAsia="Times New Roman" w:hAnsi="Arial"/>
      <w:sz w:val="18"/>
      <w:lang w:val="fr-FR" w:eastAsia="fr-FR"/>
    </w:rPr>
  </w:style>
  <w:style w:type="character" w:styleId="Appelnotedebasdep">
    <w:name w:val="footnote reference"/>
    <w:basedOn w:val="Policepardfaut"/>
    <w:semiHidden/>
    <w:rsid w:val="00316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347DA1-83FC-44EE-AE12-4EC33D7DECB3}"/>
</file>

<file path=customXml/itemProps2.xml><?xml version="1.0" encoding="utf-8"?>
<ds:datastoreItem xmlns:ds="http://schemas.openxmlformats.org/officeDocument/2006/customXml" ds:itemID="{87F8F3FC-BE2A-4D1D-B9BA-6B82FE7D92B2}"/>
</file>

<file path=customXml/itemProps3.xml><?xml version="1.0" encoding="utf-8"?>
<ds:datastoreItem xmlns:ds="http://schemas.openxmlformats.org/officeDocument/2006/customXml" ds:itemID="{9F58F5E9-A508-4D84-9673-A0E516BE4C86}"/>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