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BB" w:rsidRPr="004B0A3C" w:rsidRDefault="00E80BBB" w:rsidP="004B0A3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fr-LU"/>
        </w:rPr>
      </w:pPr>
      <w:bookmarkStart w:id="0" w:name="_GoBack"/>
      <w:bookmarkEnd w:id="0"/>
      <w:r w:rsidRPr="004B0A3C">
        <w:rPr>
          <w:rFonts w:ascii="Arial" w:hAnsi="Arial" w:cs="Arial"/>
          <w:b/>
          <w:bCs/>
          <w:sz w:val="22"/>
          <w:szCs w:val="22"/>
          <w:lang w:val="fr-LU"/>
        </w:rPr>
        <w:t xml:space="preserve">Projet de loi </w:t>
      </w:r>
      <w:r w:rsidR="004B0A3C" w:rsidRPr="004B0A3C">
        <w:rPr>
          <w:rFonts w:ascii="Arial" w:hAnsi="Arial" w:cs="Arial"/>
          <w:b/>
          <w:bCs/>
          <w:sz w:val="22"/>
          <w:szCs w:val="22"/>
          <w:lang w:val="fr-LU"/>
        </w:rPr>
        <w:t xml:space="preserve">6597 </w:t>
      </w:r>
      <w:r w:rsidRPr="004B0A3C">
        <w:rPr>
          <w:rFonts w:ascii="Arial" w:hAnsi="Arial" w:cs="Arial"/>
          <w:b/>
          <w:bCs/>
          <w:color w:val="000000"/>
          <w:sz w:val="22"/>
          <w:szCs w:val="22"/>
          <w:lang w:val="fr-LU"/>
        </w:rPr>
        <w:t>relatif à la coordination et à la gouvernance des finances publiques et modifiant :</w:t>
      </w:r>
    </w:p>
    <w:p w:rsidR="00E80BBB" w:rsidRPr="004B0A3C" w:rsidRDefault="00E80BBB" w:rsidP="004B0A3C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4B0A3C">
        <w:rPr>
          <w:rFonts w:ascii="Arial" w:hAnsi="Arial" w:cs="Arial"/>
          <w:b/>
          <w:sz w:val="22"/>
          <w:szCs w:val="22"/>
        </w:rPr>
        <w:t>la loi modifiée du 8 juin 1999 sur le budget, la comptabilité et la trésorerie de l’Etat</w:t>
      </w:r>
    </w:p>
    <w:p w:rsidR="00E80BBB" w:rsidRPr="004B0A3C" w:rsidRDefault="00E80BBB" w:rsidP="004B0A3C">
      <w:pPr>
        <w:pStyle w:val="Default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4B0A3C">
        <w:rPr>
          <w:rFonts w:ascii="Arial" w:hAnsi="Arial" w:cs="Arial"/>
          <w:b/>
          <w:sz w:val="22"/>
          <w:szCs w:val="22"/>
        </w:rPr>
        <w:t>la loi modifiée du 10 mars 1969 portant institution d’une inspection générale des finances</w:t>
      </w:r>
    </w:p>
    <w:p w:rsidR="00E80BBB" w:rsidRPr="00D35845" w:rsidRDefault="00E80BBB" w:rsidP="00E80BBB">
      <w:pPr>
        <w:jc w:val="both"/>
        <w:rPr>
          <w:rFonts w:ascii="Arial" w:hAnsi="Arial" w:cs="Arial"/>
          <w:b/>
          <w:bCs/>
          <w:lang w:val="fr-LU"/>
        </w:rPr>
      </w:pPr>
    </w:p>
    <w:p w:rsidR="00D95CC0" w:rsidRPr="00214744" w:rsidRDefault="00A95D01" w:rsidP="00D95CC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D95CC0" w:rsidRPr="00FA6847">
        <w:rPr>
          <w:rFonts w:ascii="Arial" w:hAnsi="Arial" w:cs="Arial"/>
          <w:sz w:val="22"/>
          <w:szCs w:val="22"/>
          <w:lang w:val="fr-FR"/>
        </w:rPr>
        <w:t xml:space="preserve">e projet de loi sous rubrique </w:t>
      </w:r>
      <w:r>
        <w:rPr>
          <w:rFonts w:ascii="Arial" w:hAnsi="Arial" w:cs="Arial"/>
          <w:sz w:val="22"/>
          <w:szCs w:val="22"/>
          <w:lang w:val="fr-FR"/>
        </w:rPr>
        <w:t xml:space="preserve">s’inscrit dans le contexte de tout un éventail de mesures qui ont vocation à </w:t>
      </w:r>
      <w:r w:rsidR="00D95CC0" w:rsidRPr="00FA6847">
        <w:rPr>
          <w:rFonts w:ascii="Arial" w:hAnsi="Arial" w:cs="Arial"/>
          <w:sz w:val="22"/>
          <w:szCs w:val="22"/>
          <w:lang w:val="fr-FR"/>
        </w:rPr>
        <w:t xml:space="preserve">renforcer le </w:t>
      </w:r>
      <w:r>
        <w:rPr>
          <w:rFonts w:ascii="Arial" w:hAnsi="Arial" w:cs="Arial"/>
          <w:sz w:val="22"/>
          <w:szCs w:val="22"/>
          <w:lang w:val="fr-FR"/>
        </w:rPr>
        <w:t>dispositif des instruments devant permettre de garantir l’équilibre des finances publiques..</w:t>
      </w:r>
    </w:p>
    <w:p w:rsidR="00E80BBB" w:rsidRDefault="00E80BBB" w:rsidP="00E66C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CA"/>
        </w:rPr>
      </w:pPr>
      <w:r w:rsidRPr="00093B26">
        <w:rPr>
          <w:rFonts w:ascii="Arial" w:hAnsi="Arial" w:cs="Arial"/>
          <w:sz w:val="22"/>
          <w:szCs w:val="22"/>
          <w:lang w:val="fr-CA"/>
        </w:rPr>
        <w:t>Suite au</w:t>
      </w:r>
      <w:r w:rsidRPr="00093B26">
        <w:rPr>
          <w:rFonts w:ascii="Arial" w:hAnsi="Arial" w:cs="Arial"/>
          <w:bCs/>
          <w:iCs/>
          <w:sz w:val="22"/>
          <w:szCs w:val="22"/>
          <w:lang w:val="fr-CA"/>
        </w:rPr>
        <w:t xml:space="preserve"> paquet sur la gouvernance </w:t>
      </w:r>
      <w:r w:rsidR="00872556"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« </w:t>
      </w:r>
      <w:r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Six-Pack</w:t>
      </w:r>
      <w:r w:rsidR="00872556"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 </w:t>
      </w:r>
      <w:r w:rsidR="00872556">
        <w:rPr>
          <w:rFonts w:ascii="Arial" w:hAnsi="Arial" w:cs="Arial"/>
          <w:bCs/>
          <w:iCs/>
          <w:sz w:val="22"/>
          <w:szCs w:val="22"/>
          <w:lang w:val="fr-CA"/>
        </w:rPr>
        <w:t>»</w:t>
      </w:r>
      <w:r w:rsidRPr="00093B26">
        <w:rPr>
          <w:rFonts w:ascii="Arial" w:hAnsi="Arial" w:cs="Arial"/>
          <w:bCs/>
          <w:iCs/>
          <w:sz w:val="22"/>
          <w:szCs w:val="22"/>
          <w:lang w:val="fr-CA"/>
        </w:rPr>
        <w:t xml:space="preserve">, </w:t>
      </w:r>
      <w:r w:rsidRPr="00093B26">
        <w:rPr>
          <w:rFonts w:ascii="Arial" w:hAnsi="Arial" w:cs="Arial"/>
          <w:sz w:val="22"/>
          <w:szCs w:val="22"/>
          <w:lang w:val="fr-CA"/>
        </w:rPr>
        <w:t>au Traité sur la stabilité, la coordination et la gouvernance au sein de l’Union européenne</w:t>
      </w:r>
      <w:r w:rsidRPr="002350CC">
        <w:rPr>
          <w:rFonts w:ascii="Arial" w:hAnsi="Arial" w:cs="Arial"/>
          <w:sz w:val="22"/>
          <w:szCs w:val="22"/>
          <w:lang w:val="fr-CA"/>
        </w:rPr>
        <w:t xml:space="preserve"> (</w:t>
      </w:r>
      <w:r w:rsidR="00F0092E" w:rsidRPr="00F0092E">
        <w:rPr>
          <w:rFonts w:ascii="Arial" w:hAnsi="Arial" w:cs="Arial"/>
          <w:i/>
          <w:sz w:val="22"/>
          <w:szCs w:val="22"/>
          <w:lang w:val="fr-CA"/>
        </w:rPr>
        <w:t>« </w:t>
      </w:r>
      <w:r w:rsidRPr="00F0092E">
        <w:rPr>
          <w:rFonts w:ascii="Arial" w:hAnsi="Arial" w:cs="Arial"/>
          <w:i/>
          <w:sz w:val="22"/>
          <w:szCs w:val="22"/>
          <w:lang w:val="fr-CA"/>
        </w:rPr>
        <w:t>Pacte Budgétaire</w:t>
      </w:r>
      <w:r w:rsidR="00F0092E" w:rsidRPr="00F0092E">
        <w:rPr>
          <w:rFonts w:ascii="Arial" w:hAnsi="Arial" w:cs="Arial"/>
          <w:i/>
          <w:sz w:val="22"/>
          <w:szCs w:val="22"/>
          <w:lang w:val="fr-CA"/>
        </w:rPr>
        <w:t> »</w:t>
      </w:r>
      <w:r w:rsidRPr="00F0092E">
        <w:rPr>
          <w:rFonts w:ascii="Arial" w:hAnsi="Arial" w:cs="Arial"/>
          <w:i/>
          <w:sz w:val="22"/>
          <w:szCs w:val="22"/>
          <w:lang w:val="fr-CA"/>
        </w:rPr>
        <w:t>)</w:t>
      </w:r>
      <w:r w:rsidRPr="00F0092E">
        <w:rPr>
          <w:rFonts w:ascii="Arial" w:hAnsi="Arial" w:cs="Arial"/>
          <w:sz w:val="22"/>
          <w:szCs w:val="22"/>
          <w:lang w:val="fr-CA"/>
        </w:rPr>
        <w:t xml:space="preserve"> et</w:t>
      </w:r>
      <w:r w:rsidR="00BB5EC8">
        <w:rPr>
          <w:rFonts w:ascii="Arial" w:hAnsi="Arial" w:cs="Arial"/>
          <w:sz w:val="22"/>
          <w:szCs w:val="22"/>
          <w:lang w:val="fr-CA"/>
        </w:rPr>
        <w:t xml:space="preserve"> </w:t>
      </w:r>
      <w:r w:rsidRPr="002350CC">
        <w:rPr>
          <w:rFonts w:ascii="Arial" w:hAnsi="Arial" w:cs="Arial"/>
          <w:sz w:val="22"/>
          <w:szCs w:val="22"/>
          <w:lang w:val="fr-CA"/>
        </w:rPr>
        <w:t>au</w:t>
      </w:r>
      <w:r w:rsidR="00BB5EC8">
        <w:rPr>
          <w:rFonts w:ascii="Arial" w:hAnsi="Arial" w:cs="Arial"/>
          <w:sz w:val="22"/>
          <w:szCs w:val="22"/>
          <w:lang w:val="fr-CA"/>
        </w:rPr>
        <w:t xml:space="preserve"> </w:t>
      </w:r>
      <w:r w:rsidR="00872556"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« </w:t>
      </w:r>
      <w:r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Two-Pack</w:t>
      </w:r>
      <w:r w:rsidR="00872556" w:rsidRPr="007B0B3D">
        <w:rPr>
          <w:rFonts w:ascii="Arial" w:hAnsi="Arial" w:cs="Arial"/>
          <w:bCs/>
          <w:i/>
          <w:iCs/>
          <w:sz w:val="22"/>
          <w:szCs w:val="22"/>
          <w:lang w:val="fr-CA"/>
        </w:rPr>
        <w:t> »</w:t>
      </w:r>
      <w:r w:rsidRPr="00093B26">
        <w:rPr>
          <w:rFonts w:ascii="Arial" w:hAnsi="Arial" w:cs="Arial"/>
          <w:bCs/>
          <w:iCs/>
          <w:sz w:val="22"/>
          <w:szCs w:val="22"/>
          <w:lang w:val="fr-CA"/>
        </w:rPr>
        <w:t>, une série de disp</w:t>
      </w:r>
      <w:r w:rsidR="00B82C72">
        <w:rPr>
          <w:rFonts w:ascii="Arial" w:hAnsi="Arial" w:cs="Arial"/>
          <w:bCs/>
          <w:iCs/>
          <w:sz w:val="22"/>
          <w:szCs w:val="22"/>
          <w:lang w:val="fr-CA"/>
        </w:rPr>
        <w:t>ositions sont à intégrer dans le</w:t>
      </w:r>
      <w:r w:rsidRPr="00093B26">
        <w:rPr>
          <w:rFonts w:ascii="Arial" w:hAnsi="Arial" w:cs="Arial"/>
          <w:bCs/>
          <w:iCs/>
          <w:sz w:val="22"/>
          <w:szCs w:val="22"/>
          <w:lang w:val="fr-CA"/>
        </w:rPr>
        <w:t xml:space="preserve"> droit national.</w:t>
      </w:r>
      <w:r w:rsidRPr="00093B26">
        <w:rPr>
          <w:rFonts w:ascii="Arial" w:hAnsi="Arial" w:cs="Arial"/>
          <w:sz w:val="22"/>
          <w:szCs w:val="22"/>
          <w:lang w:val="fr-CA"/>
        </w:rPr>
        <w:t xml:space="preserve"> Le projet de loi </w:t>
      </w:r>
      <w:r w:rsidRPr="002350CC">
        <w:rPr>
          <w:rFonts w:ascii="Arial" w:hAnsi="Arial" w:cs="Arial"/>
          <w:sz w:val="22"/>
          <w:szCs w:val="22"/>
          <w:lang w:val="fr-CA"/>
        </w:rPr>
        <w:t>sous rubrique prévoit par conséquent de renforcer le contexte légal luxembourgeois dans le domaine des finances publiques afin de mettre en place</w:t>
      </w:r>
      <w:r w:rsidRPr="00093B26">
        <w:rPr>
          <w:rFonts w:ascii="Arial" w:hAnsi="Arial" w:cs="Arial"/>
          <w:sz w:val="22"/>
          <w:szCs w:val="22"/>
          <w:lang w:val="fr-CA"/>
        </w:rPr>
        <w:t>:</w:t>
      </w:r>
    </w:p>
    <w:p w:rsidR="00B073F3" w:rsidRPr="00093B26" w:rsidRDefault="00B073F3" w:rsidP="00B0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lang w:val="fr-CA"/>
        </w:rPr>
      </w:pPr>
    </w:p>
    <w:p w:rsidR="00E7414B" w:rsidRDefault="00E80BBB" w:rsidP="00B073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EA70E0">
        <w:rPr>
          <w:rFonts w:ascii="Arial" w:hAnsi="Arial" w:cs="Arial"/>
          <w:sz w:val="22"/>
          <w:szCs w:val="22"/>
          <w:lang w:val="fr-FR"/>
        </w:rPr>
        <w:t>la règle budgétaire comme spécifiée à l’article 3 du Traité sur la stabilité, la coordination et la gouvernance au sein de l’Union européenne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Pr="00EA70E0">
        <w:rPr>
          <w:rFonts w:ascii="Arial" w:hAnsi="Arial" w:cs="Arial"/>
          <w:sz w:val="22"/>
          <w:szCs w:val="22"/>
          <w:lang w:val="fr-FR"/>
        </w:rPr>
        <w:t>qui dispose que la situation budgétaire des administrations publiques d’une partie contractante est en équilibre ou en excédent (</w:t>
      </w:r>
      <w:r w:rsidR="00774F25">
        <w:rPr>
          <w:rFonts w:ascii="Arial" w:hAnsi="Arial" w:cs="Arial"/>
          <w:sz w:val="22"/>
          <w:szCs w:val="22"/>
          <w:lang w:val="fr-FR"/>
        </w:rPr>
        <w:t>prévue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Pr="00EA70E0">
        <w:rPr>
          <w:rFonts w:ascii="Arial" w:hAnsi="Arial" w:cs="Arial"/>
          <w:sz w:val="22"/>
          <w:szCs w:val="22"/>
          <w:lang w:val="fr-FR"/>
        </w:rPr>
        <w:t>à l’article 2 du projet de loi sous rubrique)</w:t>
      </w:r>
      <w:r w:rsidR="00E7414B">
        <w:rPr>
          <w:rFonts w:ascii="Arial" w:hAnsi="Arial" w:cs="Arial"/>
          <w:sz w:val="22"/>
          <w:szCs w:val="22"/>
          <w:lang w:val="fr-FR"/>
        </w:rPr>
        <w:t>.</w:t>
      </w:r>
    </w:p>
    <w:p w:rsidR="000414E3" w:rsidRDefault="000414E3" w:rsidP="00B0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EA70E0">
        <w:rPr>
          <w:rFonts w:ascii="Arial" w:hAnsi="Arial" w:cs="Arial"/>
          <w:sz w:val="22"/>
          <w:szCs w:val="22"/>
          <w:lang w:val="fr-FR"/>
        </w:rPr>
        <w:t xml:space="preserve">Cette règle est considérée comme étant respectée si le solde structurel annuel des administrations publiques </w:t>
      </w:r>
      <w:r w:rsidR="00EA70E0" w:rsidRPr="00EA70E0">
        <w:rPr>
          <w:rFonts w:ascii="Arial" w:hAnsi="Arial" w:cs="Arial"/>
          <w:sz w:val="22"/>
          <w:szCs w:val="22"/>
          <w:lang w:val="fr-FR"/>
        </w:rPr>
        <w:t>(administration centrale, administrations locales</w:t>
      </w:r>
      <w:r w:rsidR="00312F29">
        <w:rPr>
          <w:rStyle w:val="Appelnotedebasdep"/>
          <w:rFonts w:ascii="Arial" w:hAnsi="Arial" w:cs="Arial"/>
          <w:sz w:val="22"/>
          <w:szCs w:val="22"/>
          <w:lang w:val="fr-FR"/>
        </w:rPr>
        <w:footnoteReference w:id="1"/>
      </w:r>
      <w:r w:rsidR="00EA70E0" w:rsidRPr="00EA70E0">
        <w:rPr>
          <w:rFonts w:ascii="Arial" w:hAnsi="Arial" w:cs="Arial"/>
          <w:sz w:val="22"/>
          <w:szCs w:val="22"/>
          <w:lang w:val="fr-FR"/>
        </w:rPr>
        <w:t xml:space="preserve"> et administrations de sécurité sociale) </w:t>
      </w:r>
      <w:r w:rsidRPr="00EA70E0">
        <w:rPr>
          <w:rFonts w:ascii="Arial" w:hAnsi="Arial" w:cs="Arial"/>
          <w:sz w:val="22"/>
          <w:szCs w:val="22"/>
          <w:lang w:val="fr-FR"/>
        </w:rPr>
        <w:t xml:space="preserve">correspond à l’objectif à moyen terme. </w:t>
      </w:r>
    </w:p>
    <w:p w:rsidR="00E7414B" w:rsidRPr="00E7414B" w:rsidRDefault="00E80BBB" w:rsidP="00B073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0674F9">
        <w:rPr>
          <w:rFonts w:ascii="Arial" w:hAnsi="Arial" w:cs="Arial"/>
          <w:sz w:val="22"/>
          <w:szCs w:val="22"/>
          <w:lang w:val="fr-FR"/>
        </w:rPr>
        <w:t xml:space="preserve">la fixation dans le droit national d’un objectif à moyen terme (OMT) et </w:t>
      </w:r>
      <w:r w:rsidR="00650E0A">
        <w:rPr>
          <w:rFonts w:ascii="Arial" w:hAnsi="Arial" w:cs="Arial"/>
          <w:sz w:val="22"/>
          <w:szCs w:val="22"/>
          <w:lang w:val="fr-FR"/>
        </w:rPr>
        <w:t>d’</w:t>
      </w:r>
      <w:r w:rsidRPr="000674F9">
        <w:rPr>
          <w:rFonts w:ascii="Arial" w:hAnsi="Arial" w:cs="Arial"/>
          <w:sz w:val="22"/>
          <w:szCs w:val="22"/>
          <w:lang w:val="fr-FR"/>
        </w:rPr>
        <w:t>une trajectoire perme</w:t>
      </w:r>
      <w:r w:rsidRPr="002A74CE">
        <w:rPr>
          <w:rFonts w:ascii="Arial" w:hAnsi="Arial" w:cs="Arial"/>
          <w:sz w:val="22"/>
          <w:szCs w:val="22"/>
          <w:lang w:val="fr-FR"/>
        </w:rPr>
        <w:t>ttant de l’atteindre</w:t>
      </w:r>
      <w:r w:rsidRPr="008E0E75">
        <w:rPr>
          <w:rFonts w:ascii="Arial" w:hAnsi="Arial" w:cs="Arial"/>
          <w:sz w:val="22"/>
          <w:szCs w:val="22"/>
          <w:lang w:val="fr-FR"/>
        </w:rPr>
        <w:t xml:space="preserve"> comme prévu dans le Pacte Budgétaire</w:t>
      </w:r>
      <w:r w:rsidR="009C59E7">
        <w:rPr>
          <w:rFonts w:ascii="Arial" w:hAnsi="Arial" w:cs="Arial"/>
          <w:sz w:val="22"/>
          <w:szCs w:val="22"/>
          <w:lang w:val="fr-FR"/>
        </w:rPr>
        <w:t>. La loi en projet</w:t>
      </w:r>
      <w:r w:rsidRPr="00A3541C">
        <w:rPr>
          <w:rFonts w:ascii="Arial" w:hAnsi="Arial" w:cs="Arial"/>
          <w:sz w:val="22"/>
          <w:szCs w:val="22"/>
          <w:lang w:val="fr-FR"/>
        </w:rPr>
        <w:t xml:space="preserve"> prévoit de fixer</w:t>
      </w:r>
      <w:r w:rsidR="009C59E7">
        <w:rPr>
          <w:rFonts w:ascii="Arial" w:hAnsi="Arial" w:cs="Arial"/>
          <w:sz w:val="22"/>
          <w:szCs w:val="22"/>
          <w:lang w:val="fr-FR"/>
        </w:rPr>
        <w:t xml:space="preserve"> cette trajectoire</w:t>
      </w:r>
      <w:r w:rsidRPr="00A3541C">
        <w:rPr>
          <w:rFonts w:ascii="Arial" w:hAnsi="Arial" w:cs="Arial"/>
          <w:sz w:val="22"/>
          <w:szCs w:val="22"/>
          <w:lang w:val="fr-FR"/>
        </w:rPr>
        <w:t xml:space="preserve"> dans le cadre de lois de programmation financière pluriannuelle </w:t>
      </w:r>
      <w:r w:rsidRPr="000A1C18">
        <w:rPr>
          <w:rFonts w:ascii="Arial" w:hAnsi="Arial" w:cs="Arial"/>
          <w:sz w:val="22"/>
          <w:szCs w:val="22"/>
          <w:lang w:val="fr-FR"/>
        </w:rPr>
        <w:t>(</w:t>
      </w:r>
      <w:r w:rsidR="00774F25">
        <w:rPr>
          <w:rFonts w:ascii="Arial" w:hAnsi="Arial" w:cs="Arial"/>
          <w:sz w:val="22"/>
          <w:szCs w:val="22"/>
          <w:lang w:val="fr-FR"/>
        </w:rPr>
        <w:t xml:space="preserve">prévue </w:t>
      </w:r>
      <w:r>
        <w:rPr>
          <w:rFonts w:ascii="Arial" w:hAnsi="Arial" w:cs="Arial"/>
          <w:sz w:val="22"/>
          <w:szCs w:val="22"/>
          <w:lang w:val="fr-FR"/>
        </w:rPr>
        <w:t>à l’</w:t>
      </w:r>
      <w:r w:rsidRPr="0073613D">
        <w:rPr>
          <w:rFonts w:ascii="Arial" w:hAnsi="Arial" w:cs="Arial"/>
          <w:sz w:val="22"/>
          <w:szCs w:val="22"/>
          <w:lang w:val="fr-FR"/>
        </w:rPr>
        <w:t>article 3 du projet</w:t>
      </w:r>
      <w:r w:rsidRPr="00451683">
        <w:rPr>
          <w:rFonts w:ascii="Arial" w:hAnsi="Arial" w:cs="Arial"/>
          <w:sz w:val="22"/>
          <w:szCs w:val="22"/>
          <w:lang w:val="fr-FR"/>
        </w:rPr>
        <w:t xml:space="preserve"> de loi)</w:t>
      </w:r>
      <w:r w:rsidR="00550954">
        <w:rPr>
          <w:rFonts w:ascii="Arial" w:hAnsi="Arial" w:cs="Arial"/>
          <w:sz w:val="22"/>
          <w:szCs w:val="22"/>
          <w:lang w:val="fr-FR"/>
        </w:rPr>
        <w:t>.</w:t>
      </w:r>
    </w:p>
    <w:p w:rsidR="00E7414B" w:rsidRDefault="00E7414B" w:rsidP="00B073F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E7414B">
        <w:rPr>
          <w:rFonts w:ascii="Arial" w:hAnsi="Arial" w:cs="Arial"/>
          <w:sz w:val="22"/>
          <w:szCs w:val="22"/>
          <w:lang w:val="fr-FR"/>
        </w:rPr>
        <w:t>Les objectifs budgétaires à moyen terme sont fixés par le Luxembourg dans le cadre des programmes de stabilité respectifs.</w:t>
      </w:r>
    </w:p>
    <w:p w:rsidR="00E80BBB" w:rsidRDefault="00650E0A" w:rsidP="00B073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</w:t>
      </w:r>
      <w:r w:rsidR="00E80BBB" w:rsidRPr="000674F9">
        <w:rPr>
          <w:rFonts w:ascii="Arial" w:hAnsi="Arial" w:cs="Arial"/>
          <w:sz w:val="22"/>
          <w:szCs w:val="22"/>
          <w:lang w:val="fr-FR"/>
        </w:rPr>
        <w:t xml:space="preserve"> mécanisme de correction qui est déclenché automatiquement lorsqu’un Etat signataire s’écarte de manière importante de son objectif budgétaire à moyen terme ou de sa trajectoire d’ajustement, </w:t>
      </w:r>
      <w:r w:rsidR="00E80BBB" w:rsidRPr="002A74CE">
        <w:rPr>
          <w:rFonts w:ascii="Arial" w:hAnsi="Arial" w:cs="Arial"/>
          <w:sz w:val="22"/>
          <w:szCs w:val="22"/>
          <w:lang w:val="fr-FR"/>
        </w:rPr>
        <w:t>comme expliqué dans le Pacte Budgét</w:t>
      </w:r>
      <w:r w:rsidR="00E80BBB" w:rsidRPr="00A3541C">
        <w:rPr>
          <w:rFonts w:ascii="Arial" w:hAnsi="Arial" w:cs="Arial"/>
          <w:sz w:val="22"/>
          <w:szCs w:val="22"/>
          <w:lang w:val="fr-FR"/>
        </w:rPr>
        <w:t>aire </w:t>
      </w:r>
      <w:r w:rsidR="00E80BBB" w:rsidRPr="00956718">
        <w:rPr>
          <w:rFonts w:ascii="Arial" w:hAnsi="Arial" w:cs="Arial"/>
          <w:sz w:val="22"/>
          <w:szCs w:val="22"/>
          <w:lang w:val="fr-FR"/>
        </w:rPr>
        <w:t>(</w:t>
      </w:r>
      <w:r w:rsidR="00774F25">
        <w:rPr>
          <w:rFonts w:ascii="Arial" w:hAnsi="Arial" w:cs="Arial"/>
          <w:sz w:val="22"/>
          <w:szCs w:val="22"/>
          <w:lang w:val="fr-FR"/>
        </w:rPr>
        <w:t xml:space="preserve">prévu </w:t>
      </w:r>
      <w:r w:rsidR="00E80BBB">
        <w:rPr>
          <w:rFonts w:ascii="Arial" w:hAnsi="Arial" w:cs="Arial"/>
          <w:sz w:val="22"/>
          <w:szCs w:val="22"/>
          <w:lang w:val="fr-FR"/>
        </w:rPr>
        <w:t>à l’</w:t>
      </w:r>
      <w:r w:rsidR="00E80BBB" w:rsidRPr="00956718">
        <w:rPr>
          <w:rFonts w:ascii="Arial" w:hAnsi="Arial" w:cs="Arial"/>
          <w:sz w:val="22"/>
          <w:szCs w:val="22"/>
          <w:lang w:val="fr-FR"/>
        </w:rPr>
        <w:t>article</w:t>
      </w:r>
      <w:r w:rsidR="00E80BBB">
        <w:rPr>
          <w:rFonts w:ascii="Arial" w:hAnsi="Arial" w:cs="Arial"/>
          <w:sz w:val="22"/>
          <w:szCs w:val="22"/>
          <w:lang w:val="fr-FR"/>
        </w:rPr>
        <w:t xml:space="preserve"> 6</w:t>
      </w:r>
      <w:r w:rsidR="00E80BBB" w:rsidRPr="00956718">
        <w:rPr>
          <w:rFonts w:ascii="Arial" w:hAnsi="Arial" w:cs="Arial"/>
          <w:sz w:val="22"/>
          <w:szCs w:val="22"/>
          <w:lang w:val="fr-FR"/>
        </w:rPr>
        <w:t xml:space="preserve"> du projet de loi)</w:t>
      </w:r>
      <w:r w:rsidR="00550954">
        <w:rPr>
          <w:rFonts w:ascii="Arial" w:hAnsi="Arial" w:cs="Arial"/>
          <w:sz w:val="22"/>
          <w:szCs w:val="22"/>
          <w:lang w:val="fr-FR"/>
        </w:rPr>
        <w:t>.</w:t>
      </w:r>
    </w:p>
    <w:p w:rsidR="00C24812" w:rsidRPr="000674F9" w:rsidRDefault="00C24812" w:rsidP="00B073F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D704A3">
        <w:rPr>
          <w:rFonts w:ascii="Arial" w:hAnsi="Arial" w:cs="Arial"/>
          <w:sz w:val="22"/>
          <w:szCs w:val="22"/>
          <w:lang w:val="fr-FR"/>
        </w:rPr>
        <w:t xml:space="preserve">Ce mécanisme comporte l’obligation pour la partie contractante concernée de mettre en œuvre des mesures visant à corriger ces écarts sur une période déterminée. </w:t>
      </w:r>
    </w:p>
    <w:p w:rsidR="00D704A3" w:rsidRPr="002A4A31" w:rsidRDefault="00E80BBB" w:rsidP="00B073F3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Times" w:hAnsi="Times" w:cs="Times"/>
          <w:lang w:val="fr-LU"/>
        </w:rPr>
      </w:pPr>
      <w:r w:rsidRPr="00952CF0">
        <w:rPr>
          <w:rFonts w:ascii="Arial" w:hAnsi="Arial" w:cs="Arial"/>
          <w:sz w:val="22"/>
          <w:szCs w:val="22"/>
          <w:lang w:val="fr-FR"/>
        </w:rPr>
        <w:t>au niveau national (article 3 du Pacte Budgétaire), une institution qui sera chargée de la vérifi</w:t>
      </w:r>
      <w:r w:rsidRPr="0003551C">
        <w:rPr>
          <w:rFonts w:ascii="Arial" w:hAnsi="Arial" w:cs="Arial"/>
          <w:sz w:val="22"/>
          <w:szCs w:val="22"/>
          <w:lang w:val="fr-FR"/>
        </w:rPr>
        <w:t>cation du respect de la règle budgétaire et de l’application du mécanisme de correction automatique</w:t>
      </w:r>
      <w:r w:rsidR="00D704A3">
        <w:rPr>
          <w:rFonts w:ascii="Arial" w:hAnsi="Arial" w:cs="Arial"/>
          <w:sz w:val="22"/>
          <w:szCs w:val="22"/>
          <w:lang w:val="fr-FR"/>
        </w:rPr>
        <w:t>.</w:t>
      </w:r>
    </w:p>
    <w:p w:rsidR="00E80BBB" w:rsidRDefault="00D704A3" w:rsidP="00B073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9A5EF4">
        <w:rPr>
          <w:rFonts w:ascii="Arial" w:hAnsi="Arial" w:cs="Arial"/>
          <w:sz w:val="22"/>
          <w:szCs w:val="22"/>
          <w:lang w:val="fr-FR"/>
        </w:rPr>
        <w:t>L</w:t>
      </w:r>
      <w:r w:rsidR="00E80BBB" w:rsidRPr="009A5EF4">
        <w:rPr>
          <w:rFonts w:ascii="Arial" w:hAnsi="Arial" w:cs="Arial"/>
          <w:sz w:val="22"/>
          <w:szCs w:val="22"/>
          <w:lang w:val="fr-FR"/>
        </w:rPr>
        <w:t xml:space="preserve">e projet de loi initial </w:t>
      </w:r>
      <w:r w:rsidR="009C59E7">
        <w:rPr>
          <w:rFonts w:ascii="Arial" w:hAnsi="Arial" w:cs="Arial"/>
          <w:sz w:val="22"/>
          <w:szCs w:val="22"/>
          <w:lang w:val="fr-FR"/>
        </w:rPr>
        <w:t xml:space="preserve">confiait </w:t>
      </w:r>
      <w:r w:rsidR="00F0092E">
        <w:rPr>
          <w:rFonts w:ascii="Arial" w:hAnsi="Arial" w:cs="Arial"/>
          <w:sz w:val="22"/>
          <w:szCs w:val="22"/>
          <w:lang w:val="fr-FR"/>
        </w:rPr>
        <w:t xml:space="preserve">cette </w:t>
      </w:r>
      <w:r w:rsidR="00E80BBB" w:rsidRPr="009A5EF4">
        <w:rPr>
          <w:rFonts w:ascii="Arial" w:hAnsi="Arial" w:cs="Arial"/>
          <w:sz w:val="22"/>
          <w:szCs w:val="22"/>
          <w:lang w:val="fr-FR"/>
        </w:rPr>
        <w:t xml:space="preserve">mission à la </w:t>
      </w:r>
      <w:r w:rsidRPr="009A5EF4">
        <w:rPr>
          <w:rFonts w:ascii="Arial" w:hAnsi="Arial" w:cs="Arial"/>
          <w:bCs/>
          <w:sz w:val="22"/>
          <w:szCs w:val="22"/>
          <w:lang w:val="fr-FR"/>
        </w:rPr>
        <w:t xml:space="preserve">Banque centrale du </w:t>
      </w:r>
      <w:r w:rsidR="009A5D13">
        <w:rPr>
          <w:rFonts w:ascii="Arial" w:hAnsi="Arial" w:cs="Arial"/>
          <w:bCs/>
          <w:sz w:val="22"/>
          <w:szCs w:val="22"/>
          <w:lang w:val="fr-FR"/>
        </w:rPr>
        <w:t>Luxembourg (BCL)</w:t>
      </w:r>
      <w:r w:rsidR="009A5EF4" w:rsidRPr="00306622">
        <w:rPr>
          <w:rFonts w:ascii="Arial" w:hAnsi="Arial" w:cs="Arial"/>
          <w:bCs/>
          <w:sz w:val="22"/>
          <w:szCs w:val="22"/>
          <w:lang w:val="fr-FR"/>
        </w:rPr>
        <w:t xml:space="preserve">. </w:t>
      </w:r>
      <w:r w:rsidRPr="009A5EF4">
        <w:rPr>
          <w:rFonts w:ascii="Arial" w:hAnsi="Arial" w:cs="Arial"/>
          <w:sz w:val="22"/>
          <w:szCs w:val="22"/>
          <w:lang w:val="fr-FR"/>
        </w:rPr>
        <w:t>Dans son avis du 18 décembre 2013, la Banque centrale européenne (BCE) red</w:t>
      </w:r>
      <w:r w:rsidR="009A5EF4">
        <w:rPr>
          <w:rFonts w:ascii="Arial" w:hAnsi="Arial" w:cs="Arial"/>
          <w:sz w:val="22"/>
          <w:szCs w:val="22"/>
          <w:lang w:val="fr-FR"/>
        </w:rPr>
        <w:t>oute que ces attributions puisse</w:t>
      </w:r>
      <w:r w:rsidRPr="009A5EF4">
        <w:rPr>
          <w:rFonts w:ascii="Arial" w:hAnsi="Arial" w:cs="Arial"/>
          <w:sz w:val="22"/>
          <w:szCs w:val="22"/>
          <w:lang w:val="fr-FR"/>
        </w:rPr>
        <w:t xml:space="preserve">nt </w:t>
      </w:r>
      <w:r w:rsidR="009A5D13">
        <w:rPr>
          <w:rFonts w:ascii="Arial" w:hAnsi="Arial" w:cs="Arial"/>
          <w:sz w:val="22"/>
          <w:szCs w:val="22"/>
          <w:lang w:val="fr-FR"/>
        </w:rPr>
        <w:t>aller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Pr="009A5EF4">
        <w:rPr>
          <w:rFonts w:ascii="Arial" w:hAnsi="Arial" w:cs="Arial"/>
          <w:sz w:val="22"/>
          <w:szCs w:val="22"/>
          <w:lang w:val="fr-FR"/>
        </w:rPr>
        <w:t xml:space="preserve">au-delà des activités de suivi de la Banque centrale du </w:t>
      </w:r>
      <w:r w:rsidR="00650E0A">
        <w:rPr>
          <w:rFonts w:ascii="Arial" w:hAnsi="Arial" w:cs="Arial"/>
          <w:sz w:val="22"/>
          <w:szCs w:val="22"/>
          <w:lang w:val="fr-FR"/>
        </w:rPr>
        <w:t xml:space="preserve">Luxembourg </w:t>
      </w:r>
      <w:r w:rsidRPr="009A5EF4">
        <w:rPr>
          <w:rFonts w:ascii="Arial" w:hAnsi="Arial" w:cs="Arial"/>
          <w:sz w:val="22"/>
          <w:szCs w:val="22"/>
          <w:lang w:val="fr-FR"/>
        </w:rPr>
        <w:t>qui sont la conséquence, ou sont liées, d</w:t>
      </w:r>
      <w:r w:rsidR="009A5D13">
        <w:rPr>
          <w:rFonts w:ascii="Arial" w:hAnsi="Arial" w:cs="Arial"/>
          <w:sz w:val="22"/>
          <w:szCs w:val="22"/>
          <w:lang w:val="fr-FR"/>
        </w:rPr>
        <w:t xml:space="preserve">irectement ou indirectement, à </w:t>
      </w:r>
      <w:r w:rsidRPr="009A5EF4">
        <w:rPr>
          <w:rFonts w:ascii="Arial" w:hAnsi="Arial" w:cs="Arial"/>
          <w:sz w:val="22"/>
          <w:szCs w:val="22"/>
          <w:lang w:val="fr-FR"/>
        </w:rPr>
        <w:t xml:space="preserve">l’exécution de sa mission de politique monétaire. </w:t>
      </w:r>
      <w:r w:rsidR="009A5EF4" w:rsidRPr="009A5EF4">
        <w:rPr>
          <w:rFonts w:ascii="Arial" w:hAnsi="Arial" w:cs="Arial"/>
          <w:bCs/>
          <w:sz w:val="22"/>
          <w:szCs w:val="22"/>
          <w:lang w:val="fr-FR"/>
        </w:rPr>
        <w:t xml:space="preserve">Par conséquent, </w:t>
      </w:r>
      <w:r w:rsidR="00E80BBB" w:rsidRPr="009A5EF4">
        <w:rPr>
          <w:rFonts w:ascii="Arial" w:hAnsi="Arial" w:cs="Arial"/>
          <w:bCs/>
          <w:sz w:val="22"/>
          <w:szCs w:val="22"/>
          <w:lang w:val="fr-FR"/>
        </w:rPr>
        <w:t>l’amendement</w:t>
      </w:r>
      <w:r w:rsidR="009A5EF4" w:rsidRPr="009A5EF4">
        <w:rPr>
          <w:rFonts w:ascii="Arial" w:hAnsi="Arial" w:cs="Arial"/>
          <w:bCs/>
          <w:sz w:val="22"/>
          <w:szCs w:val="22"/>
          <w:lang w:val="fr-FR"/>
        </w:rPr>
        <w:t xml:space="preserve"> gouvernemental</w:t>
      </w:r>
      <w:r w:rsidR="00BB5EC8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0092E">
        <w:rPr>
          <w:rFonts w:ascii="Arial" w:hAnsi="Arial" w:cs="Arial"/>
          <w:bCs/>
          <w:sz w:val="22"/>
          <w:szCs w:val="22"/>
          <w:lang w:val="fr-FR"/>
        </w:rPr>
        <w:t>n°</w:t>
      </w:r>
      <w:r w:rsidR="00E80BBB" w:rsidRPr="00306622">
        <w:rPr>
          <w:rFonts w:ascii="Arial" w:hAnsi="Arial" w:cs="Arial"/>
          <w:bCs/>
          <w:sz w:val="22"/>
          <w:szCs w:val="22"/>
          <w:lang w:val="fr-FR"/>
        </w:rPr>
        <w:t xml:space="preserve">7 du 10 mars 2014 mentionne </w:t>
      </w:r>
      <w:r w:rsidR="00E80BBB" w:rsidRPr="00306622">
        <w:rPr>
          <w:rFonts w:ascii="Arial" w:hAnsi="Arial" w:cs="Arial"/>
          <w:bCs/>
          <w:sz w:val="22"/>
          <w:szCs w:val="22"/>
          <w:lang w:val="fr-FR"/>
        </w:rPr>
        <w:lastRenderedPageBreak/>
        <w:t>l’instauration d’un</w:t>
      </w:r>
      <w:r w:rsidR="00E80BBB" w:rsidRPr="007B0B3D">
        <w:rPr>
          <w:rFonts w:ascii="Arial" w:hAnsi="Arial" w:cs="Arial"/>
          <w:i/>
          <w:sz w:val="22"/>
          <w:szCs w:val="22"/>
          <w:lang w:val="fr-FR"/>
        </w:rPr>
        <w:t>« </w:t>
      </w:r>
      <w:r w:rsidR="00E80BBB" w:rsidRPr="00805211">
        <w:rPr>
          <w:rFonts w:ascii="Arial" w:hAnsi="Arial" w:cs="Arial"/>
          <w:i/>
          <w:sz w:val="22"/>
          <w:szCs w:val="22"/>
          <w:u w:val="single"/>
          <w:lang w:val="fr-FR"/>
        </w:rPr>
        <w:t>Conseil national des finances publiques</w:t>
      </w:r>
      <w:r w:rsidR="00E80BBB" w:rsidRPr="007B0B3D">
        <w:rPr>
          <w:rFonts w:ascii="Arial" w:hAnsi="Arial" w:cs="Arial"/>
          <w:i/>
          <w:sz w:val="22"/>
          <w:szCs w:val="22"/>
          <w:lang w:val="fr-FR"/>
        </w:rPr>
        <w:t xml:space="preserve"> » </w:t>
      </w:r>
      <w:r w:rsidR="00E80BBB" w:rsidRPr="005848E1">
        <w:rPr>
          <w:rFonts w:ascii="Arial" w:hAnsi="Arial" w:cs="Arial"/>
          <w:sz w:val="22"/>
          <w:szCs w:val="22"/>
          <w:lang w:val="fr-FR"/>
        </w:rPr>
        <w:t xml:space="preserve">comme organisme indépendant </w:t>
      </w:r>
      <w:r w:rsidR="009C59E7">
        <w:rPr>
          <w:rFonts w:ascii="Arial" w:hAnsi="Arial" w:cs="Arial"/>
          <w:sz w:val="22"/>
          <w:szCs w:val="22"/>
          <w:lang w:val="fr-FR"/>
        </w:rPr>
        <w:t>suivant</w:t>
      </w:r>
      <w:r w:rsidR="00E80BBB" w:rsidRPr="005848E1">
        <w:rPr>
          <w:rFonts w:ascii="Arial" w:hAnsi="Arial" w:cs="Arial"/>
          <w:sz w:val="22"/>
          <w:szCs w:val="22"/>
          <w:lang w:val="fr-FR"/>
        </w:rPr>
        <w:t xml:space="preserve"> l’article 3 du traité du </w:t>
      </w:r>
      <w:r w:rsidR="00650E0A">
        <w:rPr>
          <w:rFonts w:ascii="Arial" w:hAnsi="Arial" w:cs="Arial"/>
          <w:sz w:val="22"/>
          <w:szCs w:val="22"/>
          <w:lang w:val="fr-FR"/>
        </w:rPr>
        <w:t>« </w:t>
      </w:r>
      <w:r w:rsidR="00E80BBB" w:rsidRPr="005848E1">
        <w:rPr>
          <w:rFonts w:ascii="Arial" w:hAnsi="Arial" w:cs="Arial"/>
          <w:sz w:val="22"/>
          <w:szCs w:val="22"/>
          <w:lang w:val="fr-FR"/>
        </w:rPr>
        <w:t>Pacte Budgétaire</w:t>
      </w:r>
      <w:r w:rsidR="00650E0A">
        <w:rPr>
          <w:rFonts w:ascii="Arial" w:hAnsi="Arial" w:cs="Arial"/>
          <w:sz w:val="22"/>
          <w:szCs w:val="22"/>
          <w:lang w:val="fr-FR"/>
        </w:rPr>
        <w:t> »</w:t>
      </w:r>
      <w:r w:rsidR="00E80BBB" w:rsidRPr="009A5EF4">
        <w:rPr>
          <w:rFonts w:ascii="Arial" w:hAnsi="Arial" w:cs="Arial"/>
          <w:sz w:val="22"/>
          <w:szCs w:val="22"/>
          <w:lang w:val="fr-FR"/>
        </w:rPr>
        <w:t xml:space="preserve"> (</w:t>
      </w:r>
      <w:r w:rsidR="00774F25">
        <w:rPr>
          <w:rFonts w:ascii="Arial" w:hAnsi="Arial" w:cs="Arial"/>
          <w:sz w:val="22"/>
          <w:szCs w:val="22"/>
          <w:lang w:val="fr-FR"/>
        </w:rPr>
        <w:t>prévu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="00E80BBB" w:rsidRPr="009A5EF4">
        <w:rPr>
          <w:rFonts w:ascii="Arial" w:hAnsi="Arial" w:cs="Arial"/>
          <w:sz w:val="22"/>
          <w:szCs w:val="22"/>
          <w:lang w:val="fr-FR"/>
        </w:rPr>
        <w:t>à l’article 7 du projet de loi)</w:t>
      </w:r>
      <w:r w:rsidR="009A5EF4" w:rsidRPr="00306622">
        <w:rPr>
          <w:rFonts w:ascii="Arial" w:hAnsi="Arial" w:cs="Arial"/>
          <w:sz w:val="22"/>
          <w:szCs w:val="22"/>
          <w:lang w:val="fr-FR"/>
        </w:rPr>
        <w:t>.</w:t>
      </w:r>
    </w:p>
    <w:p w:rsidR="004D5B41" w:rsidRPr="004D5B41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4D5B41">
        <w:rPr>
          <w:rFonts w:ascii="Arial" w:hAnsi="Arial" w:cs="Arial"/>
          <w:sz w:val="22"/>
          <w:szCs w:val="22"/>
          <w:lang w:val="fr-FR"/>
        </w:rPr>
        <w:t xml:space="preserve">Cet organe se compose des membres suivants: </w:t>
      </w:r>
    </w:p>
    <w:p w:rsidR="004D5B41" w:rsidRPr="009C647A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4D5B41">
        <w:rPr>
          <w:rFonts w:ascii="Arial" w:hAnsi="Arial" w:cs="Arial"/>
          <w:sz w:val="22"/>
          <w:szCs w:val="22"/>
          <w:lang w:val="fr-FR"/>
        </w:rPr>
        <w:t xml:space="preserve">– deux membres proposés par la Chambre des Députés parmi des personnalités du </w:t>
      </w:r>
      <w:r w:rsidRPr="009C647A">
        <w:rPr>
          <w:rFonts w:ascii="Arial" w:hAnsi="Arial" w:cs="Arial"/>
          <w:sz w:val="22"/>
          <w:szCs w:val="22"/>
          <w:lang w:val="fr-FR"/>
        </w:rPr>
        <w:t xml:space="preserve">secteur privé, reconnues pour leur compétence en matière financière et économique; </w:t>
      </w:r>
    </w:p>
    <w:p w:rsidR="004D5B41" w:rsidRPr="009C647A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9C647A">
        <w:rPr>
          <w:rFonts w:ascii="Arial" w:hAnsi="Arial" w:cs="Arial"/>
          <w:sz w:val="22"/>
          <w:szCs w:val="22"/>
          <w:lang w:val="fr-FR"/>
        </w:rPr>
        <w:t>–  un membre proposé par la Cour de</w:t>
      </w:r>
      <w:r w:rsidR="00727A2E" w:rsidRPr="009C647A">
        <w:rPr>
          <w:rFonts w:ascii="Arial" w:hAnsi="Arial" w:cs="Arial"/>
          <w:sz w:val="22"/>
          <w:szCs w:val="22"/>
          <w:lang w:val="fr-FR"/>
        </w:rPr>
        <w:t>s comptes ;</w:t>
      </w:r>
    </w:p>
    <w:p w:rsidR="004D5B41" w:rsidRPr="004D5B41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4D5B41">
        <w:rPr>
          <w:rFonts w:ascii="Arial" w:hAnsi="Arial" w:cs="Arial"/>
          <w:sz w:val="22"/>
          <w:szCs w:val="22"/>
          <w:lang w:val="fr-FR"/>
        </w:rPr>
        <w:t>–  un membre proposé par les Chamb</w:t>
      </w:r>
      <w:r w:rsidR="00705B11">
        <w:rPr>
          <w:rFonts w:ascii="Arial" w:hAnsi="Arial" w:cs="Arial"/>
          <w:sz w:val="22"/>
          <w:szCs w:val="22"/>
          <w:lang w:val="fr-FR"/>
        </w:rPr>
        <w:t>re de Commerce, la Chambre des métiers et la Chambre d’a</w:t>
      </w:r>
      <w:r w:rsidRPr="004D5B41">
        <w:rPr>
          <w:rFonts w:ascii="Arial" w:hAnsi="Arial" w:cs="Arial"/>
          <w:sz w:val="22"/>
          <w:szCs w:val="22"/>
          <w:lang w:val="fr-FR"/>
        </w:rPr>
        <w:t xml:space="preserve">griculture; </w:t>
      </w:r>
    </w:p>
    <w:p w:rsidR="004D5B41" w:rsidRPr="004D5B41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4D5B41">
        <w:rPr>
          <w:rFonts w:ascii="Arial" w:hAnsi="Arial" w:cs="Arial"/>
          <w:sz w:val="22"/>
          <w:szCs w:val="22"/>
          <w:lang w:val="fr-FR"/>
        </w:rPr>
        <w:t>–  un mem</w:t>
      </w:r>
      <w:r w:rsidR="00705B11">
        <w:rPr>
          <w:rFonts w:ascii="Arial" w:hAnsi="Arial" w:cs="Arial"/>
          <w:sz w:val="22"/>
          <w:szCs w:val="22"/>
          <w:lang w:val="fr-FR"/>
        </w:rPr>
        <w:t>bre proposé par la Chambre des fonctionnaires et e</w:t>
      </w:r>
      <w:r w:rsidRPr="004D5B41">
        <w:rPr>
          <w:rFonts w:ascii="Arial" w:hAnsi="Arial" w:cs="Arial"/>
          <w:sz w:val="22"/>
          <w:szCs w:val="22"/>
          <w:lang w:val="fr-FR"/>
        </w:rPr>
        <w:t>mployés</w:t>
      </w:r>
      <w:r w:rsidR="00705B11">
        <w:rPr>
          <w:rFonts w:ascii="Arial" w:hAnsi="Arial" w:cs="Arial"/>
          <w:sz w:val="22"/>
          <w:szCs w:val="22"/>
          <w:lang w:val="fr-FR"/>
        </w:rPr>
        <w:t xml:space="preserve"> publics et par la Chambre des s</w:t>
      </w:r>
      <w:r w:rsidRPr="004D5B41">
        <w:rPr>
          <w:rFonts w:ascii="Arial" w:hAnsi="Arial" w:cs="Arial"/>
          <w:sz w:val="22"/>
          <w:szCs w:val="22"/>
          <w:lang w:val="fr-FR"/>
        </w:rPr>
        <w:t xml:space="preserve">alariés; </w:t>
      </w:r>
    </w:p>
    <w:p w:rsidR="004D5B41" w:rsidRDefault="004D5B4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  <w:r w:rsidRPr="004D5B41">
        <w:rPr>
          <w:rFonts w:ascii="Arial" w:hAnsi="Arial" w:cs="Arial"/>
          <w:sz w:val="22"/>
          <w:szCs w:val="22"/>
          <w:lang w:val="fr-FR"/>
        </w:rPr>
        <w:t xml:space="preserve">–  deux membres proposés par le Gouvernement. </w:t>
      </w:r>
    </w:p>
    <w:p w:rsidR="00805211" w:rsidRPr="004D5B41" w:rsidRDefault="00805211" w:rsidP="00805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FR"/>
        </w:rPr>
      </w:pPr>
    </w:p>
    <w:p w:rsidR="00E80BBB" w:rsidRDefault="00E80BBB" w:rsidP="0080521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BD0FB9">
        <w:rPr>
          <w:rFonts w:ascii="Arial" w:hAnsi="Arial" w:cs="Arial"/>
          <w:sz w:val="22"/>
          <w:szCs w:val="22"/>
          <w:lang w:val="fr-FR"/>
        </w:rPr>
        <w:t>un cadre budgétaire à moyen terme, crédible et efficace, comprenant une programmation bu</w:t>
      </w:r>
      <w:r w:rsidRPr="00E01A8B">
        <w:rPr>
          <w:rFonts w:ascii="Arial" w:hAnsi="Arial" w:cs="Arial"/>
          <w:sz w:val="22"/>
          <w:szCs w:val="22"/>
          <w:lang w:val="fr-FR"/>
        </w:rPr>
        <w:t>dgétaire à trois ans au moins, « </w:t>
      </w:r>
      <w:r w:rsidRPr="00451683">
        <w:rPr>
          <w:rFonts w:ascii="Arial" w:hAnsi="Arial" w:cs="Arial"/>
          <w:i/>
          <w:sz w:val="22"/>
          <w:szCs w:val="22"/>
          <w:lang w:val="fr-FR"/>
        </w:rPr>
        <w:t>afin de garantir que la programmation budgétaire nationale s’inscrit dans une perspective de programmation budgétaire pluriannuelle</w:t>
      </w:r>
      <w:r w:rsidRPr="00E01A8B">
        <w:rPr>
          <w:rFonts w:ascii="Arial" w:hAnsi="Arial" w:cs="Arial"/>
          <w:sz w:val="22"/>
          <w:szCs w:val="22"/>
          <w:lang w:val="fr-FR"/>
        </w:rPr>
        <w:t xml:space="preserve"> » </w:t>
      </w:r>
      <w:r w:rsidRPr="00567CA6">
        <w:rPr>
          <w:rFonts w:ascii="Arial" w:hAnsi="Arial" w:cs="Arial"/>
          <w:i/>
          <w:sz w:val="22"/>
          <w:szCs w:val="22"/>
          <w:lang w:val="fr-FR"/>
        </w:rPr>
        <w:t>(</w:t>
      </w:r>
      <w:r w:rsidR="009C59E7" w:rsidRPr="00567CA6">
        <w:rPr>
          <w:rFonts w:ascii="Arial" w:hAnsi="Arial" w:cs="Arial"/>
          <w:i/>
          <w:sz w:val="22"/>
          <w:szCs w:val="22"/>
          <w:lang w:val="fr-FR"/>
        </w:rPr>
        <w:t>« </w:t>
      </w:r>
      <w:r w:rsidRPr="00567CA6">
        <w:rPr>
          <w:rFonts w:ascii="Arial" w:hAnsi="Arial" w:cs="Arial"/>
          <w:i/>
          <w:sz w:val="22"/>
          <w:szCs w:val="22"/>
          <w:lang w:val="fr-FR"/>
        </w:rPr>
        <w:t>Six-Pack</w:t>
      </w:r>
      <w:r w:rsidR="009C59E7" w:rsidRPr="00567CA6">
        <w:rPr>
          <w:rFonts w:ascii="Arial" w:hAnsi="Arial" w:cs="Arial"/>
          <w:i/>
          <w:sz w:val="22"/>
          <w:szCs w:val="22"/>
          <w:lang w:val="fr-FR"/>
        </w:rPr>
        <w:t> »</w:t>
      </w:r>
      <w:r w:rsidR="00A85152">
        <w:rPr>
          <w:rFonts w:ascii="Arial" w:hAnsi="Arial" w:cs="Arial"/>
          <w:i/>
          <w:sz w:val="22"/>
          <w:szCs w:val="22"/>
          <w:lang w:val="fr-FR"/>
        </w:rPr>
        <w:t> </w:t>
      </w:r>
      <w:r w:rsidR="00A85152" w:rsidRPr="00A85152">
        <w:rPr>
          <w:rFonts w:ascii="Arial" w:hAnsi="Arial" w:cs="Arial"/>
          <w:sz w:val="22"/>
          <w:szCs w:val="22"/>
          <w:lang w:val="fr-FR"/>
        </w:rPr>
        <w:t>;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="00774F25">
        <w:rPr>
          <w:rFonts w:ascii="Arial" w:hAnsi="Arial" w:cs="Arial"/>
          <w:sz w:val="22"/>
          <w:szCs w:val="22"/>
          <w:lang w:val="fr-FR"/>
        </w:rPr>
        <w:t xml:space="preserve">prévu </w:t>
      </w:r>
      <w:r>
        <w:rPr>
          <w:rFonts w:ascii="Arial" w:hAnsi="Arial" w:cs="Arial"/>
          <w:sz w:val="22"/>
          <w:szCs w:val="22"/>
          <w:lang w:val="fr-FR"/>
        </w:rPr>
        <w:t>à l’</w:t>
      </w:r>
      <w:r w:rsidRPr="00956718">
        <w:rPr>
          <w:rFonts w:ascii="Arial" w:hAnsi="Arial" w:cs="Arial"/>
          <w:sz w:val="22"/>
          <w:szCs w:val="22"/>
          <w:lang w:val="fr-FR"/>
        </w:rPr>
        <w:t>article</w:t>
      </w:r>
      <w:r w:rsidR="00BB5EC8">
        <w:rPr>
          <w:rFonts w:ascii="Arial" w:hAnsi="Arial" w:cs="Arial"/>
          <w:sz w:val="22"/>
          <w:szCs w:val="22"/>
          <w:lang w:val="fr-FR"/>
        </w:rPr>
        <w:t xml:space="preserve"> </w:t>
      </w:r>
      <w:r w:rsidR="00306622" w:rsidRPr="00306622">
        <w:rPr>
          <w:rFonts w:ascii="Arial" w:hAnsi="Arial" w:cs="Arial"/>
          <w:sz w:val="22"/>
          <w:szCs w:val="22"/>
          <w:lang w:val="fr-FR"/>
        </w:rPr>
        <w:t>3</w:t>
      </w:r>
      <w:r w:rsidRPr="00956718">
        <w:rPr>
          <w:rFonts w:ascii="Arial" w:hAnsi="Arial" w:cs="Arial"/>
          <w:sz w:val="22"/>
          <w:szCs w:val="22"/>
          <w:lang w:val="fr-FR"/>
        </w:rPr>
        <w:t xml:space="preserve"> du projet de loi)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E01A8B">
        <w:rPr>
          <w:rFonts w:ascii="Arial" w:hAnsi="Arial" w:cs="Arial"/>
          <w:sz w:val="22"/>
          <w:szCs w:val="22"/>
          <w:lang w:val="fr-FR"/>
        </w:rPr>
        <w:t xml:space="preserve">; </w:t>
      </w:r>
    </w:p>
    <w:p w:rsidR="009A5D13" w:rsidRDefault="00306622" w:rsidP="00660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5848E1">
        <w:rPr>
          <w:rFonts w:ascii="Arial" w:hAnsi="Arial" w:cs="Arial"/>
          <w:sz w:val="22"/>
          <w:szCs w:val="22"/>
          <w:lang w:val="fr-FR"/>
        </w:rPr>
        <w:t xml:space="preserve">La loi de programmation financière </w:t>
      </w:r>
      <w:r w:rsidR="005848E1" w:rsidRPr="005848E1">
        <w:rPr>
          <w:rFonts w:ascii="Arial" w:hAnsi="Arial" w:cs="Arial"/>
          <w:sz w:val="22"/>
          <w:szCs w:val="22"/>
          <w:lang w:val="fr-FR"/>
        </w:rPr>
        <w:t xml:space="preserve">pluriannuelle </w:t>
      </w:r>
      <w:r w:rsidRPr="005848E1">
        <w:rPr>
          <w:rFonts w:ascii="Arial" w:hAnsi="Arial" w:cs="Arial"/>
          <w:sz w:val="22"/>
          <w:szCs w:val="22"/>
          <w:lang w:val="fr-FR"/>
        </w:rPr>
        <w:t>sera déposée à la Chambre des Députés au courant du mois d’octobre pour être votée conjointement avec le projet de budget.</w:t>
      </w:r>
      <w:r w:rsidR="005848E1" w:rsidRPr="004E6B07">
        <w:rPr>
          <w:rFonts w:ascii="Arial" w:hAnsi="Arial" w:cs="Arial"/>
          <w:sz w:val="22"/>
          <w:szCs w:val="22"/>
          <w:lang w:val="fr-FR"/>
        </w:rPr>
        <w:t xml:space="preserve"> S’étendant sur la même période que celle couverte par l’actualisation subséquente du programme de stabilité et de</w:t>
      </w:r>
      <w:r w:rsidR="005848E1" w:rsidRPr="00882D37">
        <w:rPr>
          <w:rFonts w:ascii="Arial" w:hAnsi="Arial" w:cs="Arial"/>
          <w:sz w:val="22"/>
          <w:szCs w:val="22"/>
          <w:lang w:val="fr-FR"/>
        </w:rPr>
        <w:t xml:space="preserve"> croissance, la loi de programmation financière pluriannuelle a pour vocation de constituer le fondement de cette actualisation du programme de stabilité et de croissance.</w:t>
      </w:r>
    </w:p>
    <w:p w:rsidR="00306622" w:rsidRDefault="005848E1" w:rsidP="00660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BD13C2">
        <w:rPr>
          <w:rFonts w:ascii="Arial" w:hAnsi="Arial" w:cs="Arial"/>
          <w:sz w:val="22"/>
          <w:szCs w:val="22"/>
          <w:lang w:val="fr-FR"/>
        </w:rPr>
        <w:t>L</w:t>
      </w:r>
      <w:r w:rsidRPr="005848E1">
        <w:rPr>
          <w:rFonts w:ascii="Arial" w:hAnsi="Arial" w:cs="Arial"/>
          <w:sz w:val="22"/>
          <w:szCs w:val="22"/>
          <w:lang w:val="fr-FR"/>
        </w:rPr>
        <w:t xml:space="preserve">’évolution pluriannuelle des recettes et dépenses de l’Etat se fera sur une période mobile de cinq ans, comprenant l’année en cours, l’année </w:t>
      </w:r>
      <w:r w:rsidR="00660042">
        <w:rPr>
          <w:rFonts w:ascii="Arial" w:hAnsi="Arial" w:cs="Arial"/>
          <w:sz w:val="22"/>
          <w:szCs w:val="22"/>
          <w:lang w:val="fr-FR"/>
        </w:rPr>
        <w:t>à laquelle</w:t>
      </w:r>
      <w:r w:rsidRPr="005848E1">
        <w:rPr>
          <w:rFonts w:ascii="Arial" w:hAnsi="Arial" w:cs="Arial"/>
          <w:sz w:val="22"/>
          <w:szCs w:val="22"/>
          <w:lang w:val="fr-FR"/>
        </w:rPr>
        <w:t xml:space="preserve"> se rapporte le projet de budget ainsi que les trois exercices financiers qui suivent. </w:t>
      </w:r>
    </w:p>
    <w:p w:rsidR="00E80BBB" w:rsidRPr="00F01A5B" w:rsidRDefault="00E80BBB" w:rsidP="00F01A5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F74532">
        <w:rPr>
          <w:rFonts w:ascii="Arial" w:hAnsi="Arial" w:cs="Arial"/>
          <w:sz w:val="22"/>
          <w:szCs w:val="22"/>
          <w:lang w:val="fr-FR"/>
        </w:rPr>
        <w:t xml:space="preserve">comme </w:t>
      </w:r>
      <w:r w:rsidR="009C59E7">
        <w:rPr>
          <w:rFonts w:ascii="Arial" w:hAnsi="Arial" w:cs="Arial"/>
          <w:sz w:val="22"/>
          <w:szCs w:val="22"/>
          <w:lang w:val="fr-FR"/>
        </w:rPr>
        <w:t>prévu</w:t>
      </w:r>
      <w:r w:rsidRPr="00F74532">
        <w:rPr>
          <w:rFonts w:ascii="Arial" w:hAnsi="Arial" w:cs="Arial"/>
          <w:sz w:val="22"/>
          <w:szCs w:val="22"/>
          <w:lang w:val="fr-FR"/>
        </w:rPr>
        <w:t xml:space="preserve"> par le </w:t>
      </w:r>
      <w:r w:rsidR="009C59E7" w:rsidRPr="007B0B3D">
        <w:rPr>
          <w:rFonts w:ascii="Arial" w:hAnsi="Arial" w:cs="Arial"/>
          <w:i/>
          <w:sz w:val="22"/>
          <w:szCs w:val="22"/>
          <w:lang w:val="fr-FR"/>
        </w:rPr>
        <w:t>« </w:t>
      </w:r>
      <w:r w:rsidRPr="007B0B3D">
        <w:rPr>
          <w:rFonts w:ascii="Arial" w:hAnsi="Arial" w:cs="Arial"/>
          <w:i/>
          <w:sz w:val="22"/>
          <w:szCs w:val="22"/>
          <w:lang w:val="fr-FR"/>
        </w:rPr>
        <w:t>Two-Pack</w:t>
      </w:r>
      <w:r w:rsidR="009C59E7" w:rsidRPr="007B0B3D">
        <w:rPr>
          <w:rFonts w:ascii="Arial" w:hAnsi="Arial" w:cs="Arial"/>
          <w:i/>
          <w:sz w:val="22"/>
          <w:szCs w:val="22"/>
          <w:lang w:val="fr-FR"/>
        </w:rPr>
        <w:t> »</w:t>
      </w:r>
      <w:r w:rsidRPr="007B0B3D">
        <w:rPr>
          <w:rFonts w:ascii="Arial" w:hAnsi="Arial" w:cs="Arial"/>
          <w:i/>
          <w:sz w:val="22"/>
          <w:szCs w:val="22"/>
          <w:lang w:val="fr-FR"/>
        </w:rPr>
        <w:t>,</w:t>
      </w:r>
      <w:r w:rsidRPr="00F74532">
        <w:rPr>
          <w:rFonts w:ascii="Arial" w:hAnsi="Arial" w:cs="Arial"/>
          <w:sz w:val="22"/>
          <w:szCs w:val="22"/>
          <w:lang w:val="fr-FR"/>
        </w:rPr>
        <w:t xml:space="preserve"> une procédure budgétaire </w:t>
      </w:r>
      <w:r w:rsidR="00A85152">
        <w:rPr>
          <w:rFonts w:ascii="Arial" w:hAnsi="Arial" w:cs="Arial"/>
          <w:sz w:val="22"/>
          <w:szCs w:val="22"/>
          <w:lang w:val="fr-FR"/>
        </w:rPr>
        <w:t>entrera</w:t>
      </w:r>
      <w:r w:rsidRPr="00F74532">
        <w:rPr>
          <w:rFonts w:ascii="Arial" w:hAnsi="Arial" w:cs="Arial"/>
          <w:sz w:val="22"/>
          <w:szCs w:val="22"/>
          <w:lang w:val="fr-FR"/>
        </w:rPr>
        <w:t xml:space="preserve"> en vigueur si le budget de l’Etat n’est pas approuvé par le </w:t>
      </w:r>
      <w:r w:rsidR="009C59E7">
        <w:rPr>
          <w:rFonts w:ascii="Arial" w:hAnsi="Arial" w:cs="Arial"/>
          <w:sz w:val="22"/>
          <w:szCs w:val="22"/>
          <w:lang w:val="fr-FR"/>
        </w:rPr>
        <w:t>P</w:t>
      </w:r>
      <w:r w:rsidRPr="00F74532">
        <w:rPr>
          <w:rFonts w:ascii="Arial" w:hAnsi="Arial" w:cs="Arial"/>
          <w:sz w:val="22"/>
          <w:szCs w:val="22"/>
          <w:lang w:val="fr-FR"/>
        </w:rPr>
        <w:t>arlement avant le 1</w:t>
      </w:r>
      <w:r w:rsidRPr="00F01A5B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Pr="00F01A5B">
        <w:rPr>
          <w:rFonts w:ascii="Arial" w:hAnsi="Arial" w:cs="Arial"/>
          <w:sz w:val="22"/>
          <w:szCs w:val="22"/>
          <w:lang w:val="fr-FR"/>
        </w:rPr>
        <w:t xml:space="preserve"> janvier de l’année à laquelle le budget s’applique, </w:t>
      </w:r>
      <w:r w:rsidR="009A5D13" w:rsidRPr="00F01A5B">
        <w:rPr>
          <w:rFonts w:ascii="Arial" w:hAnsi="Arial" w:cs="Arial"/>
          <w:sz w:val="22"/>
          <w:szCs w:val="22"/>
          <w:lang w:val="fr-FR"/>
        </w:rPr>
        <w:t>procédure</w:t>
      </w:r>
      <w:r w:rsidRPr="00F01A5B">
        <w:rPr>
          <w:rFonts w:ascii="Arial" w:hAnsi="Arial" w:cs="Arial"/>
          <w:sz w:val="22"/>
          <w:szCs w:val="22"/>
          <w:lang w:val="fr-FR"/>
        </w:rPr>
        <w:t xml:space="preserve"> traditionnellement qualifiée de </w:t>
      </w:r>
      <w:r w:rsidRPr="00F01A5B">
        <w:rPr>
          <w:rFonts w:ascii="Arial" w:hAnsi="Arial" w:cs="Arial"/>
          <w:i/>
          <w:sz w:val="22"/>
          <w:szCs w:val="22"/>
          <w:lang w:val="fr-FR"/>
        </w:rPr>
        <w:t>« procédure des douzièmes provisoires </w:t>
      </w:r>
      <w:r w:rsidRPr="00F01A5B">
        <w:rPr>
          <w:rFonts w:ascii="Arial" w:hAnsi="Arial" w:cs="Arial"/>
          <w:sz w:val="22"/>
          <w:szCs w:val="22"/>
          <w:lang w:val="fr-FR"/>
        </w:rPr>
        <w:t>»(</w:t>
      </w:r>
      <w:r w:rsidR="009A5D13" w:rsidRPr="00F01A5B">
        <w:rPr>
          <w:rFonts w:ascii="Arial" w:hAnsi="Arial" w:cs="Arial"/>
          <w:sz w:val="22"/>
          <w:szCs w:val="22"/>
          <w:lang w:val="fr-FR"/>
        </w:rPr>
        <w:t xml:space="preserve">prévue </w:t>
      </w:r>
      <w:r w:rsidRPr="00F01A5B">
        <w:rPr>
          <w:rFonts w:ascii="Arial" w:hAnsi="Arial" w:cs="Arial"/>
          <w:sz w:val="22"/>
          <w:szCs w:val="22"/>
          <w:lang w:val="fr-FR"/>
        </w:rPr>
        <w:t>à l’article 9 du projet de loi) ;</w:t>
      </w:r>
    </w:p>
    <w:p w:rsidR="00882D37" w:rsidRDefault="00E80BBB" w:rsidP="0066004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730251">
        <w:rPr>
          <w:rFonts w:ascii="Arial" w:hAnsi="Arial" w:cs="Arial"/>
          <w:sz w:val="22"/>
          <w:szCs w:val="22"/>
          <w:lang w:val="fr-FR"/>
        </w:rPr>
        <w:t>une procédure contraignante pour imposer à toutes les entités des administrations publiques la communication d’informations concernant notamment les dépenses fiscales, les engagements implicites (garanties, etc.) et les prises de participations d</w:t>
      </w:r>
      <w:r w:rsidR="00017607">
        <w:rPr>
          <w:rFonts w:ascii="Arial" w:hAnsi="Arial" w:cs="Arial"/>
          <w:sz w:val="22"/>
          <w:szCs w:val="22"/>
          <w:lang w:val="fr-FR"/>
        </w:rPr>
        <w:t>ans de</w:t>
      </w:r>
      <w:r w:rsidRPr="00EE64CC">
        <w:rPr>
          <w:rFonts w:ascii="Arial" w:hAnsi="Arial" w:cs="Arial"/>
          <w:sz w:val="22"/>
          <w:szCs w:val="22"/>
          <w:lang w:val="fr-FR"/>
        </w:rPr>
        <w:t xml:space="preserve">s sociétés privées et publiques. Cette mesure suit une directive du </w:t>
      </w:r>
      <w:r w:rsidR="009C59E7" w:rsidRPr="007B0B3D">
        <w:rPr>
          <w:rFonts w:ascii="Arial" w:hAnsi="Arial" w:cs="Arial"/>
          <w:i/>
          <w:sz w:val="22"/>
          <w:szCs w:val="22"/>
          <w:lang w:val="fr-FR"/>
        </w:rPr>
        <w:t>« </w:t>
      </w:r>
      <w:r w:rsidRPr="007B0B3D">
        <w:rPr>
          <w:rFonts w:ascii="Arial" w:hAnsi="Arial" w:cs="Arial"/>
          <w:i/>
          <w:sz w:val="22"/>
          <w:szCs w:val="22"/>
          <w:lang w:val="fr-FR"/>
        </w:rPr>
        <w:t>Six-Pack</w:t>
      </w:r>
      <w:r w:rsidR="009C59E7" w:rsidRPr="007B0B3D">
        <w:rPr>
          <w:rFonts w:ascii="Arial" w:hAnsi="Arial" w:cs="Arial"/>
          <w:i/>
          <w:sz w:val="22"/>
          <w:szCs w:val="22"/>
          <w:lang w:val="fr-FR"/>
        </w:rPr>
        <w:t> »</w:t>
      </w:r>
      <w:r w:rsidR="0015158C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956718">
        <w:rPr>
          <w:rFonts w:ascii="Arial" w:hAnsi="Arial" w:cs="Arial"/>
          <w:sz w:val="22"/>
          <w:szCs w:val="22"/>
          <w:lang w:val="fr-FR"/>
        </w:rPr>
        <w:t>(</w:t>
      </w:r>
      <w:r w:rsidR="00774F25">
        <w:rPr>
          <w:rFonts w:ascii="Arial" w:hAnsi="Arial" w:cs="Arial"/>
          <w:sz w:val="22"/>
          <w:szCs w:val="22"/>
          <w:lang w:val="fr-FR"/>
        </w:rPr>
        <w:t xml:space="preserve">prévue </w:t>
      </w:r>
      <w:r>
        <w:rPr>
          <w:rFonts w:ascii="Arial" w:hAnsi="Arial" w:cs="Arial"/>
          <w:sz w:val="22"/>
          <w:szCs w:val="22"/>
          <w:lang w:val="fr-FR"/>
        </w:rPr>
        <w:t>à l’</w:t>
      </w:r>
      <w:r w:rsidRPr="00956718">
        <w:rPr>
          <w:rFonts w:ascii="Arial" w:hAnsi="Arial" w:cs="Arial"/>
          <w:sz w:val="22"/>
          <w:szCs w:val="22"/>
          <w:lang w:val="fr-FR"/>
        </w:rPr>
        <w:t>article</w:t>
      </w:r>
      <w:r>
        <w:rPr>
          <w:rFonts w:ascii="Arial" w:hAnsi="Arial" w:cs="Arial"/>
          <w:sz w:val="22"/>
          <w:szCs w:val="22"/>
          <w:lang w:val="fr-FR"/>
        </w:rPr>
        <w:t xml:space="preserve"> 8</w:t>
      </w:r>
      <w:r w:rsidRPr="00956718">
        <w:rPr>
          <w:rFonts w:ascii="Arial" w:hAnsi="Arial" w:cs="Arial"/>
          <w:sz w:val="22"/>
          <w:szCs w:val="22"/>
          <w:lang w:val="fr-FR"/>
        </w:rPr>
        <w:t xml:space="preserve"> du projet de loi)</w:t>
      </w:r>
      <w:r w:rsidRPr="00EE64CC">
        <w:rPr>
          <w:rFonts w:ascii="Arial" w:hAnsi="Arial" w:cs="Arial"/>
          <w:sz w:val="22"/>
          <w:szCs w:val="22"/>
          <w:lang w:val="fr-FR"/>
        </w:rPr>
        <w:t>.</w:t>
      </w:r>
    </w:p>
    <w:p w:rsidR="00727A2E" w:rsidRPr="00882D37" w:rsidRDefault="00882D37" w:rsidP="00660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fr-FR"/>
        </w:rPr>
      </w:pPr>
      <w:r w:rsidRPr="00882D37">
        <w:rPr>
          <w:rFonts w:ascii="Arial" w:hAnsi="Arial" w:cs="Arial"/>
          <w:sz w:val="22"/>
          <w:szCs w:val="22"/>
          <w:lang w:val="fr-FR"/>
        </w:rPr>
        <w:t xml:space="preserve">Cette </w:t>
      </w:r>
      <w:r w:rsidR="006A521C">
        <w:rPr>
          <w:rFonts w:ascii="Arial" w:hAnsi="Arial" w:cs="Arial"/>
          <w:sz w:val="22"/>
          <w:szCs w:val="22"/>
          <w:lang w:val="fr-FR"/>
        </w:rPr>
        <w:t>disposition</w:t>
      </w:r>
      <w:r w:rsidRPr="00882D37">
        <w:rPr>
          <w:rFonts w:ascii="Arial" w:hAnsi="Arial" w:cs="Arial"/>
          <w:sz w:val="22"/>
          <w:szCs w:val="22"/>
          <w:lang w:val="fr-FR"/>
        </w:rPr>
        <w:t xml:space="preserve"> met en œuvre une série d’obligations en matière de transparence, statistiques et coordination de la part des administrations publiques.</w:t>
      </w:r>
    </w:p>
    <w:sectPr w:rsidR="00727A2E" w:rsidRPr="00882D37" w:rsidSect="00E80BBB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F5" w:rsidRDefault="009347F5" w:rsidP="00E80BBB">
      <w:r>
        <w:separator/>
      </w:r>
    </w:p>
  </w:endnote>
  <w:endnote w:type="continuationSeparator" w:id="0">
    <w:p w:rsidR="009347F5" w:rsidRDefault="009347F5" w:rsidP="00E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3C" w:rsidRDefault="00E84A29">
    <w:pPr>
      <w:pStyle w:val="Pieddepage"/>
      <w:jc w:val="center"/>
    </w:pPr>
    <w:r w:rsidRPr="00E84A29">
      <w:fldChar w:fldCharType="begin"/>
    </w:r>
    <w:r w:rsidR="004B0A3C">
      <w:instrText xml:space="preserve"> PAGE   \* MERGEFORMAT </w:instrText>
    </w:r>
    <w:r w:rsidRPr="00E84A29">
      <w:fldChar w:fldCharType="separate"/>
    </w:r>
    <w:r w:rsidR="00E70192" w:rsidRPr="00E70192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fldChar w:fldCharType="end"/>
    </w:r>
  </w:p>
  <w:p w:rsidR="004B0A3C" w:rsidRDefault="004B0A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F5" w:rsidRDefault="009347F5" w:rsidP="00E80BBB">
      <w:r>
        <w:separator/>
      </w:r>
    </w:p>
  </w:footnote>
  <w:footnote w:type="continuationSeparator" w:id="0">
    <w:p w:rsidR="009347F5" w:rsidRDefault="009347F5" w:rsidP="00E80BBB">
      <w:r>
        <w:continuationSeparator/>
      </w:r>
    </w:p>
  </w:footnote>
  <w:footnote w:id="1">
    <w:p w:rsidR="004B0A3C" w:rsidRPr="00192171" w:rsidRDefault="004B0A3C" w:rsidP="00192171">
      <w:pPr>
        <w:pStyle w:val="Notedebasdepage"/>
        <w:jc w:val="both"/>
        <w:rPr>
          <w:rFonts w:ascii="Arial" w:hAnsi="Arial" w:cs="Arial"/>
          <w:sz w:val="18"/>
          <w:szCs w:val="18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3C" w:rsidRDefault="00E84A29" w:rsidP="00E80BBB">
    <w:pPr>
      <w:pStyle w:val="En-tte"/>
      <w:framePr w:wrap="around" w:vAnchor="text" w:hAnchor="margin" w:xAlign="center" w:y="1"/>
      <w:rPr>
        <w:rStyle w:val="Numrodepage"/>
        <w:sz w:val="24"/>
        <w:szCs w:val="24"/>
      </w:rPr>
    </w:pPr>
    <w:r>
      <w:rPr>
        <w:rStyle w:val="Numrodepage"/>
      </w:rPr>
      <w:fldChar w:fldCharType="begin"/>
    </w:r>
    <w:r w:rsidR="004B0A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0A3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4B0A3C" w:rsidRDefault="004B0A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50EF3"/>
    <w:multiLevelType w:val="hybridMultilevel"/>
    <w:tmpl w:val="2F120C4E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41BC"/>
    <w:multiLevelType w:val="hybridMultilevel"/>
    <w:tmpl w:val="B91C09B6"/>
    <w:lvl w:ilvl="0" w:tplc="F87EA7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F5E42"/>
    <w:multiLevelType w:val="hybridMultilevel"/>
    <w:tmpl w:val="F8C07428"/>
    <w:lvl w:ilvl="0" w:tplc="8654D0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F3DAD"/>
    <w:multiLevelType w:val="hybridMultilevel"/>
    <w:tmpl w:val="5832E882"/>
    <w:lvl w:ilvl="0" w:tplc="D1CAA8CE">
      <w:start w:val="3"/>
      <w:numFmt w:val="bullet"/>
      <w:lvlText w:val="–"/>
      <w:lvlJc w:val="left"/>
      <w:pPr>
        <w:ind w:left="720" w:hanging="360"/>
      </w:pPr>
      <w:rPr>
        <w:rFonts w:ascii="Arial" w:eastAsia="Cambria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1999"/>
    <w:multiLevelType w:val="hybridMultilevel"/>
    <w:tmpl w:val="2F120C4E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7A3A0E"/>
    <w:multiLevelType w:val="hybridMultilevel"/>
    <w:tmpl w:val="46AEEF18"/>
    <w:lvl w:ilvl="0" w:tplc="B65C65AE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3B"/>
    <w:rsid w:val="00017607"/>
    <w:rsid w:val="000414E3"/>
    <w:rsid w:val="00064DAE"/>
    <w:rsid w:val="00091480"/>
    <w:rsid w:val="000A3524"/>
    <w:rsid w:val="00105DDA"/>
    <w:rsid w:val="00147EBB"/>
    <w:rsid w:val="0015158C"/>
    <w:rsid w:val="00166BC7"/>
    <w:rsid w:val="00176F84"/>
    <w:rsid w:val="00177E17"/>
    <w:rsid w:val="0018269F"/>
    <w:rsid w:val="00192171"/>
    <w:rsid w:val="001B7F03"/>
    <w:rsid w:val="001D00B5"/>
    <w:rsid w:val="001E2329"/>
    <w:rsid w:val="0022764C"/>
    <w:rsid w:val="00235D2D"/>
    <w:rsid w:val="00287921"/>
    <w:rsid w:val="002A4A31"/>
    <w:rsid w:val="002D338B"/>
    <w:rsid w:val="00304260"/>
    <w:rsid w:val="00306622"/>
    <w:rsid w:val="00312F29"/>
    <w:rsid w:val="003240E8"/>
    <w:rsid w:val="00334071"/>
    <w:rsid w:val="00341C80"/>
    <w:rsid w:val="00343A5B"/>
    <w:rsid w:val="00373B6D"/>
    <w:rsid w:val="003878D7"/>
    <w:rsid w:val="00394F67"/>
    <w:rsid w:val="003A05CB"/>
    <w:rsid w:val="003A2AD6"/>
    <w:rsid w:val="003C10F7"/>
    <w:rsid w:val="003F1F4C"/>
    <w:rsid w:val="00412E34"/>
    <w:rsid w:val="00443DB3"/>
    <w:rsid w:val="00474133"/>
    <w:rsid w:val="0047503D"/>
    <w:rsid w:val="00483973"/>
    <w:rsid w:val="004839DC"/>
    <w:rsid w:val="00490336"/>
    <w:rsid w:val="00493C0F"/>
    <w:rsid w:val="004940B7"/>
    <w:rsid w:val="004A4748"/>
    <w:rsid w:val="004B0A3C"/>
    <w:rsid w:val="004B49B7"/>
    <w:rsid w:val="004C1BA8"/>
    <w:rsid w:val="004C50A5"/>
    <w:rsid w:val="004D5B41"/>
    <w:rsid w:val="004E4008"/>
    <w:rsid w:val="004E6B07"/>
    <w:rsid w:val="005347A4"/>
    <w:rsid w:val="00550954"/>
    <w:rsid w:val="00560BA7"/>
    <w:rsid w:val="00567CA6"/>
    <w:rsid w:val="005848E1"/>
    <w:rsid w:val="0059789E"/>
    <w:rsid w:val="00604BB3"/>
    <w:rsid w:val="0060686E"/>
    <w:rsid w:val="00622EA8"/>
    <w:rsid w:val="00632F3B"/>
    <w:rsid w:val="00635644"/>
    <w:rsid w:val="006445C7"/>
    <w:rsid w:val="00650E0A"/>
    <w:rsid w:val="00654606"/>
    <w:rsid w:val="00660042"/>
    <w:rsid w:val="00662C39"/>
    <w:rsid w:val="00697687"/>
    <w:rsid w:val="006A25DA"/>
    <w:rsid w:val="006A521C"/>
    <w:rsid w:val="006B7213"/>
    <w:rsid w:val="006C2A7C"/>
    <w:rsid w:val="006D0AEC"/>
    <w:rsid w:val="00705B11"/>
    <w:rsid w:val="00727A2E"/>
    <w:rsid w:val="007375BD"/>
    <w:rsid w:val="00743DB4"/>
    <w:rsid w:val="00757ED6"/>
    <w:rsid w:val="00774F25"/>
    <w:rsid w:val="007A2FB2"/>
    <w:rsid w:val="007B0B3D"/>
    <w:rsid w:val="007C164B"/>
    <w:rsid w:val="007D1B55"/>
    <w:rsid w:val="007D3274"/>
    <w:rsid w:val="007D6337"/>
    <w:rsid w:val="00805211"/>
    <w:rsid w:val="00806277"/>
    <w:rsid w:val="00810E9A"/>
    <w:rsid w:val="0081109C"/>
    <w:rsid w:val="00816BE3"/>
    <w:rsid w:val="00854C98"/>
    <w:rsid w:val="00866607"/>
    <w:rsid w:val="00872556"/>
    <w:rsid w:val="00882D37"/>
    <w:rsid w:val="00890250"/>
    <w:rsid w:val="008915ED"/>
    <w:rsid w:val="008A3433"/>
    <w:rsid w:val="008C41FE"/>
    <w:rsid w:val="009347F5"/>
    <w:rsid w:val="00937F94"/>
    <w:rsid w:val="009401CD"/>
    <w:rsid w:val="00945637"/>
    <w:rsid w:val="009509A2"/>
    <w:rsid w:val="009555CD"/>
    <w:rsid w:val="009950B5"/>
    <w:rsid w:val="009A5D13"/>
    <w:rsid w:val="009A5EF4"/>
    <w:rsid w:val="009C59E7"/>
    <w:rsid w:val="009C647A"/>
    <w:rsid w:val="009E7CCD"/>
    <w:rsid w:val="00A137A2"/>
    <w:rsid w:val="00A27C42"/>
    <w:rsid w:val="00A85152"/>
    <w:rsid w:val="00A91228"/>
    <w:rsid w:val="00A94343"/>
    <w:rsid w:val="00A95D01"/>
    <w:rsid w:val="00AB6F42"/>
    <w:rsid w:val="00B073F3"/>
    <w:rsid w:val="00B3330D"/>
    <w:rsid w:val="00B66B91"/>
    <w:rsid w:val="00B82C72"/>
    <w:rsid w:val="00BB2A03"/>
    <w:rsid w:val="00BB5BDC"/>
    <w:rsid w:val="00BB5EC8"/>
    <w:rsid w:val="00BD13C2"/>
    <w:rsid w:val="00BE0204"/>
    <w:rsid w:val="00C24128"/>
    <w:rsid w:val="00C24812"/>
    <w:rsid w:val="00C4734B"/>
    <w:rsid w:val="00CA2B72"/>
    <w:rsid w:val="00CE3A10"/>
    <w:rsid w:val="00D2061D"/>
    <w:rsid w:val="00D704A3"/>
    <w:rsid w:val="00D77987"/>
    <w:rsid w:val="00D91222"/>
    <w:rsid w:val="00D92893"/>
    <w:rsid w:val="00D95CC0"/>
    <w:rsid w:val="00DA1C92"/>
    <w:rsid w:val="00DB1058"/>
    <w:rsid w:val="00DC0BD8"/>
    <w:rsid w:val="00DD03B6"/>
    <w:rsid w:val="00DD0D33"/>
    <w:rsid w:val="00E10B6E"/>
    <w:rsid w:val="00E214B9"/>
    <w:rsid w:val="00E24041"/>
    <w:rsid w:val="00E66CA1"/>
    <w:rsid w:val="00E70192"/>
    <w:rsid w:val="00E70249"/>
    <w:rsid w:val="00E7414B"/>
    <w:rsid w:val="00E80BBB"/>
    <w:rsid w:val="00E82743"/>
    <w:rsid w:val="00E84A29"/>
    <w:rsid w:val="00EA70E0"/>
    <w:rsid w:val="00ED08CC"/>
    <w:rsid w:val="00EE4D73"/>
    <w:rsid w:val="00F0092E"/>
    <w:rsid w:val="00F01A5B"/>
    <w:rsid w:val="00F0246B"/>
    <w:rsid w:val="00F5276D"/>
    <w:rsid w:val="00F8246F"/>
    <w:rsid w:val="00F876B2"/>
    <w:rsid w:val="00F9482F"/>
    <w:rsid w:val="00FC4395"/>
    <w:rsid w:val="00FC5E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ED22204-334F-4DE8-B9F7-A80E6F1B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eader" w:uiPriority="99"/>
    <w:lsdException w:name="footer" w:uiPriority="99"/>
    <w:lsdException w:name="Hyperlink" w:uiPriority="99"/>
    <w:lsdException w:name="No List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AD"/>
    <w:rPr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E5D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semiHidden/>
    <w:rsid w:val="00992E5D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992E5D"/>
  </w:style>
  <w:style w:type="paragraph" w:styleId="Pieddepage">
    <w:name w:val="footer"/>
    <w:basedOn w:val="Normal"/>
    <w:link w:val="PieddepageCar"/>
    <w:uiPriority w:val="99"/>
    <w:unhideWhenUsed/>
    <w:rsid w:val="00AB753C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AB753C"/>
    <w:rPr>
      <w:lang w:val="de-DE"/>
    </w:rPr>
  </w:style>
  <w:style w:type="table" w:styleId="Grilledutableau">
    <w:name w:val="Table Grid"/>
    <w:basedOn w:val="TableauNormal"/>
    <w:uiPriority w:val="59"/>
    <w:rsid w:val="00567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E56784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903F4D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D576AC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C61D70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61D70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61D7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224B03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0A5BD4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D5155F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Retraitcorpsdetexte3Car">
    <w:name w:val="Retrait corps de texte 3 Car"/>
    <w:link w:val="Retraitcorpsdetexte3"/>
    <w:rsid w:val="00D5155F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uiPriority w:val="99"/>
    <w:unhideWhenUsed/>
    <w:rsid w:val="00262812"/>
    <w:rPr>
      <w:color w:val="0000FF"/>
      <w:u w:val="single"/>
    </w:rPr>
  </w:style>
  <w:style w:type="character" w:customStyle="1" w:styleId="A8">
    <w:name w:val="A8"/>
    <w:uiPriority w:val="99"/>
    <w:rsid w:val="00262812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EA060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A0601"/>
    <w:rPr>
      <w:rFonts w:ascii="Tahoma" w:hAnsi="Tahoma" w:cs="Tahoma"/>
      <w:sz w:val="16"/>
      <w:szCs w:val="16"/>
      <w:lang w:val="de-DE" w:eastAsia="en-US"/>
    </w:rPr>
  </w:style>
  <w:style w:type="paragraph" w:customStyle="1" w:styleId="Pa12">
    <w:name w:val="Pa12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526604"/>
    <w:pPr>
      <w:spacing w:line="201" w:lineRule="atLeast"/>
    </w:pPr>
    <w:rPr>
      <w:rFonts w:cs="Times New Roman"/>
      <w:color w:val="auto"/>
    </w:rPr>
  </w:style>
  <w:style w:type="paragraph" w:styleId="Notedebasdepage">
    <w:name w:val="footnote text"/>
    <w:basedOn w:val="Normal"/>
    <w:link w:val="NotedebasdepageCar"/>
    <w:rsid w:val="00C32DED"/>
    <w:rPr>
      <w:lang w:eastAsia="x-none"/>
    </w:rPr>
  </w:style>
  <w:style w:type="character" w:customStyle="1" w:styleId="NotedebasdepageCar">
    <w:name w:val="Note de bas de page Car"/>
    <w:link w:val="Notedebasdepage"/>
    <w:rsid w:val="00C32DED"/>
    <w:rPr>
      <w:sz w:val="24"/>
      <w:szCs w:val="24"/>
      <w:lang w:val="de-DE"/>
    </w:rPr>
  </w:style>
  <w:style w:type="character" w:styleId="Appelnotedebasdep">
    <w:name w:val="footnote reference"/>
    <w:rsid w:val="00C32DED"/>
    <w:rPr>
      <w:vertAlign w:val="superscript"/>
    </w:rPr>
  </w:style>
  <w:style w:type="character" w:styleId="Marquedecommentaire">
    <w:name w:val="annotation reference"/>
    <w:rsid w:val="0093595F"/>
    <w:rPr>
      <w:sz w:val="18"/>
      <w:szCs w:val="18"/>
    </w:rPr>
  </w:style>
  <w:style w:type="paragraph" w:styleId="Commentaire">
    <w:name w:val="annotation text"/>
    <w:basedOn w:val="Normal"/>
    <w:link w:val="CommentaireCar"/>
    <w:rsid w:val="0093595F"/>
    <w:rPr>
      <w:lang w:eastAsia="x-none"/>
    </w:rPr>
  </w:style>
  <w:style w:type="character" w:customStyle="1" w:styleId="CommentaireCar">
    <w:name w:val="Commentaire Car"/>
    <w:link w:val="Commentaire"/>
    <w:rsid w:val="0093595F"/>
    <w:rPr>
      <w:sz w:val="24"/>
      <w:szCs w:val="24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rsid w:val="0093595F"/>
    <w:rPr>
      <w:b/>
      <w:bCs/>
    </w:rPr>
  </w:style>
  <w:style w:type="character" w:customStyle="1" w:styleId="ObjetducommentaireCar">
    <w:name w:val="Objet du commentaire Car"/>
    <w:link w:val="Objetducommentaire"/>
    <w:rsid w:val="0093595F"/>
    <w:rPr>
      <w:b/>
      <w:bCs/>
      <w:sz w:val="24"/>
      <w:szCs w:val="24"/>
      <w:lang w:val="de-DE"/>
    </w:rPr>
  </w:style>
  <w:style w:type="character" w:customStyle="1" w:styleId="apple-converted-space">
    <w:name w:val="apple-converted-space"/>
    <w:basedOn w:val="Policepardfaut"/>
    <w:rsid w:val="004E6B07"/>
  </w:style>
  <w:style w:type="paragraph" w:styleId="Rvision">
    <w:name w:val="Revision"/>
    <w:hidden/>
    <w:rsid w:val="007375BD"/>
    <w:rPr>
      <w:sz w:val="24"/>
      <w:szCs w:val="24"/>
      <w:lang w:val="de-DE" w:eastAsia="en-US"/>
    </w:rPr>
  </w:style>
  <w:style w:type="paragraph" w:customStyle="1" w:styleId="Pa17">
    <w:name w:val="Pa17"/>
    <w:basedOn w:val="Default"/>
    <w:next w:val="Default"/>
    <w:uiPriority w:val="99"/>
    <w:rsid w:val="00CA2B72"/>
    <w:pPr>
      <w:spacing w:line="201" w:lineRule="atLeast"/>
    </w:pPr>
    <w:rPr>
      <w:rFonts w:cs="Times New Roman"/>
      <w:color w:val="auto"/>
      <w:lang w:val="fr-FR" w:eastAsia="fr-FR"/>
    </w:rPr>
  </w:style>
  <w:style w:type="paragraph" w:customStyle="1" w:styleId="Pa16">
    <w:name w:val="Pa16"/>
    <w:basedOn w:val="Default"/>
    <w:next w:val="Default"/>
    <w:uiPriority w:val="99"/>
    <w:rsid w:val="00CA2B72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A2B72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A2B72"/>
    <w:pPr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DP6597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6597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/sftpecos/Dossiers_parlementaires/6597/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C3DC849-E057-4976-A86C-E75B536D1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F6A31-4E74-4F38-821D-D9C42694A063}"/>
</file>

<file path=customXml/itemProps3.xml><?xml version="1.0" encoding="utf-8"?>
<ds:datastoreItem xmlns:ds="http://schemas.openxmlformats.org/officeDocument/2006/customXml" ds:itemID="{8D719D31-8548-4C82-BB2C-B405ECF47389}"/>
</file>

<file path=customXml/itemProps4.xml><?xml version="1.0" encoding="utf-8"?>
<ds:datastoreItem xmlns:ds="http://schemas.openxmlformats.org/officeDocument/2006/customXml" ds:itemID="{182ED441-E4B4-4F57-987F-322AAB775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4716</Characters>
  <Application>Microsoft Office Word</Application>
  <DocSecurity>4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classique Diekirch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 Lammar</dc:creator>
  <cp:keywords/>
  <cp:lastModifiedBy>SYSTEM</cp:lastModifiedBy>
  <cp:revision>2</cp:revision>
  <cp:lastPrinted>2014-06-10T14:19:00Z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