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15" w:rsidRPr="00BB0689" w:rsidRDefault="00AB0B15" w:rsidP="00AB0B15">
      <w:pPr>
        <w:tabs>
          <w:tab w:val="left" w:pos="4451"/>
        </w:tabs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BB0689">
        <w:rPr>
          <w:rFonts w:cs="Arial"/>
          <w:b/>
          <w:bCs/>
          <w:sz w:val="28"/>
          <w:szCs w:val="28"/>
        </w:rPr>
        <w:t>N° 65</w:t>
      </w:r>
      <w:r>
        <w:rPr>
          <w:rFonts w:cs="Arial"/>
          <w:b/>
          <w:bCs/>
          <w:sz w:val="28"/>
          <w:szCs w:val="28"/>
        </w:rPr>
        <w:t>90</w:t>
      </w:r>
    </w:p>
    <w:p w:rsidR="00AB0B15" w:rsidRPr="00BB0689" w:rsidRDefault="00AB0B15" w:rsidP="00AB0B15">
      <w:pPr>
        <w:autoSpaceDE w:val="0"/>
        <w:autoSpaceDN w:val="0"/>
        <w:adjustRightInd w:val="0"/>
        <w:spacing w:after="0"/>
        <w:jc w:val="center"/>
        <w:rPr>
          <w:rFonts w:cs="Arial"/>
          <w:bCs/>
          <w:sz w:val="28"/>
          <w:szCs w:val="28"/>
        </w:rPr>
      </w:pPr>
      <w:r w:rsidRPr="00BB0689">
        <w:rPr>
          <w:rFonts w:cs="Arial"/>
          <w:bCs/>
          <w:sz w:val="28"/>
          <w:szCs w:val="28"/>
        </w:rPr>
        <w:t>CHAMBRE DES DEPUTES</w:t>
      </w:r>
    </w:p>
    <w:p w:rsidR="00AB0B15" w:rsidRPr="00BB0689" w:rsidRDefault="00AB0B15" w:rsidP="00AB0B15">
      <w:pPr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 w:rsidRPr="00BB0689">
        <w:rPr>
          <w:rFonts w:cs="Arial"/>
          <w:bCs/>
          <w:szCs w:val="20"/>
        </w:rPr>
        <w:t xml:space="preserve">Session </w:t>
      </w:r>
      <w:r>
        <w:rPr>
          <w:rFonts w:cs="Arial"/>
          <w:bCs/>
          <w:szCs w:val="20"/>
        </w:rPr>
        <w:t>extra</w:t>
      </w:r>
      <w:r w:rsidRPr="00BB0689">
        <w:rPr>
          <w:rFonts w:cs="Arial"/>
          <w:bCs/>
          <w:szCs w:val="20"/>
        </w:rPr>
        <w:t>ordinaire 201</w:t>
      </w:r>
      <w:r>
        <w:rPr>
          <w:rFonts w:cs="Arial"/>
          <w:bCs/>
          <w:szCs w:val="20"/>
        </w:rPr>
        <w:t>3</w:t>
      </w:r>
      <w:r w:rsidRPr="00BB0689">
        <w:rPr>
          <w:rFonts w:cs="Arial"/>
          <w:bCs/>
          <w:szCs w:val="20"/>
        </w:rPr>
        <w:t>-201</w:t>
      </w:r>
      <w:r>
        <w:rPr>
          <w:rFonts w:cs="Arial"/>
          <w:bCs/>
          <w:szCs w:val="20"/>
        </w:rPr>
        <w:t>4</w:t>
      </w:r>
    </w:p>
    <w:p w:rsidR="00AB0B15" w:rsidRPr="00BB0689" w:rsidRDefault="00AB0B15" w:rsidP="00AB0B15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AB0B15" w:rsidRPr="00BB0689" w:rsidRDefault="00AB0B15" w:rsidP="00AB0B15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AB0B15" w:rsidRPr="00BB0689" w:rsidRDefault="00AB0B15" w:rsidP="00AB0B15">
      <w:pPr>
        <w:autoSpaceDE w:val="0"/>
        <w:autoSpaceDN w:val="0"/>
        <w:adjustRightInd w:val="0"/>
        <w:jc w:val="center"/>
        <w:rPr>
          <w:rFonts w:cs="Arial"/>
          <w:b/>
          <w:bCs/>
          <w:spacing w:val="76"/>
          <w:sz w:val="36"/>
          <w:szCs w:val="36"/>
        </w:rPr>
      </w:pPr>
      <w:r w:rsidRPr="00BB0689">
        <w:rPr>
          <w:rFonts w:cs="Arial"/>
          <w:b/>
          <w:bCs/>
          <w:spacing w:val="76"/>
          <w:sz w:val="36"/>
          <w:szCs w:val="36"/>
        </w:rPr>
        <w:t>PROJET DE LOI</w:t>
      </w:r>
    </w:p>
    <w:p w:rsidR="00AB0B15" w:rsidRPr="00D44634" w:rsidRDefault="00AB0B15" w:rsidP="00AB0B15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BB0689">
        <w:rPr>
          <w:rFonts w:ascii="Swiss721BT-Bold" w:hAnsi="Swiss721BT-Bold" w:cs="Swiss721BT-Bold"/>
          <w:b/>
          <w:bCs/>
          <w:szCs w:val="20"/>
          <w:lang w:eastAsia="lb-LU"/>
        </w:rPr>
        <w:t xml:space="preserve">portant </w:t>
      </w:r>
      <w:r w:rsidRPr="00D44634">
        <w:rPr>
          <w:rFonts w:ascii="Swiss721BT-Bold" w:hAnsi="Swiss721BT-Bold" w:cs="Swiss721BT-Bold"/>
          <w:b/>
          <w:bCs/>
          <w:szCs w:val="20"/>
          <w:lang w:eastAsia="lb-LU"/>
        </w:rPr>
        <w:t>approbation de la Convention relative</w:t>
      </w:r>
    </w:p>
    <w:p w:rsidR="00AB0B15" w:rsidRPr="00D44634" w:rsidRDefault="00AB0B15" w:rsidP="00AB0B15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D44634">
        <w:rPr>
          <w:rFonts w:ascii="Swiss721BT-Bold" w:hAnsi="Swiss721BT-Bold" w:cs="Swiss721BT-Bold"/>
          <w:b/>
          <w:bCs/>
          <w:szCs w:val="20"/>
          <w:lang w:eastAsia="lb-LU"/>
        </w:rPr>
        <w:t>à l’assistance alimentaire, faite à Londres, le 25 avril 2012</w:t>
      </w:r>
    </w:p>
    <w:p w:rsidR="00AB0B15" w:rsidRDefault="00AB0B15" w:rsidP="00AB0B15">
      <w:pPr>
        <w:jc w:val="center"/>
        <w:rPr>
          <w:b/>
        </w:rPr>
      </w:pPr>
    </w:p>
    <w:p w:rsidR="00E24D91" w:rsidRPr="00AB0B15" w:rsidRDefault="00E24D91" w:rsidP="00AB0B15">
      <w:pPr>
        <w:jc w:val="center"/>
        <w:rPr>
          <w:b/>
        </w:rPr>
      </w:pPr>
      <w:r w:rsidRPr="00AB0B15">
        <w:rPr>
          <w:b/>
        </w:rPr>
        <w:t>Résumé</w:t>
      </w:r>
    </w:p>
    <w:p w:rsidR="00AB0B15" w:rsidRPr="00A00F14" w:rsidRDefault="00E24D91" w:rsidP="00AB0B15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6C4D7B">
        <w:rPr>
          <w:rFonts w:cs="Arial"/>
        </w:rPr>
        <w:t>L</w:t>
      </w:r>
      <w:r>
        <w:rPr>
          <w:rFonts w:cs="Arial"/>
        </w:rPr>
        <w:t xml:space="preserve">a première Convention relative à l’aide alimentaire (CAA), qui est entrée en vigueur en 1967, visait à écouler, </w:t>
      </w:r>
      <w:r w:rsidRPr="00263914">
        <w:rPr>
          <w:rFonts w:cs="Arial"/>
        </w:rPr>
        <w:t>de façon coordonnée</w:t>
      </w:r>
      <w:r>
        <w:rPr>
          <w:rFonts w:cs="Arial"/>
        </w:rPr>
        <w:t xml:space="preserve"> </w:t>
      </w:r>
      <w:r w:rsidRPr="00263914">
        <w:rPr>
          <w:rFonts w:cs="Arial"/>
        </w:rPr>
        <w:t>et acceptable, les excédents agricoles des pays développés vers les pays en développement dans le</w:t>
      </w:r>
      <w:r>
        <w:rPr>
          <w:rFonts w:cs="Arial"/>
        </w:rPr>
        <w:t xml:space="preserve"> </w:t>
      </w:r>
      <w:r w:rsidRPr="00263914">
        <w:rPr>
          <w:rFonts w:cs="Arial"/>
        </w:rPr>
        <w:t>besoin.</w:t>
      </w:r>
      <w:r>
        <w:rPr>
          <w:rFonts w:cs="Arial"/>
        </w:rPr>
        <w:t xml:space="preserve"> Elle a été renouvelée plusieurs fois au fil du temps, sans cependant que ses composantes essentielles aient été modifiées.</w:t>
      </w:r>
      <w:r w:rsidR="00AB0B15" w:rsidRPr="00AB0B15">
        <w:rPr>
          <w:rFonts w:cs="Arial"/>
        </w:rPr>
        <w:t xml:space="preserve"> </w:t>
      </w:r>
      <w:r w:rsidR="00AB0B15">
        <w:rPr>
          <w:rFonts w:cs="Arial"/>
        </w:rPr>
        <w:t xml:space="preserve">En octobre 2010, le </w:t>
      </w:r>
      <w:r w:rsidR="00AB0B15" w:rsidRPr="00A00F14">
        <w:rPr>
          <w:rFonts w:cs="Arial"/>
        </w:rPr>
        <w:t xml:space="preserve">Département du Développement </w:t>
      </w:r>
      <w:r w:rsidR="00AB0B15">
        <w:rPr>
          <w:rFonts w:cs="Arial"/>
        </w:rPr>
        <w:t>E</w:t>
      </w:r>
      <w:r w:rsidR="00AB0B15" w:rsidRPr="00A00F14">
        <w:rPr>
          <w:rFonts w:cs="Arial"/>
        </w:rPr>
        <w:t>conomique et Social</w:t>
      </w:r>
      <w:r w:rsidR="00AB0B15">
        <w:rPr>
          <w:rFonts w:cs="Arial"/>
        </w:rPr>
        <w:t xml:space="preserve"> de l’Organisation des Nations Unies pour l’alimentation et l’agriculture (FAO) note</w:t>
      </w:r>
      <w:r w:rsidR="00AB0B15" w:rsidRPr="00A53786">
        <w:rPr>
          <w:rFonts w:cs="Arial"/>
        </w:rPr>
        <w:t xml:space="preserve"> que la Convention n’est plus adaptée aux besoins d’aujourd’hui en matière d’aide alimentaire</w:t>
      </w:r>
      <w:r w:rsidR="00AB0B15">
        <w:rPr>
          <w:rFonts w:cs="Arial"/>
        </w:rPr>
        <w:t xml:space="preserve">. En effet, la </w:t>
      </w:r>
      <w:r w:rsidR="00AB0B15" w:rsidRPr="00B30FDD">
        <w:rPr>
          <w:rFonts w:cs="Arial"/>
        </w:rPr>
        <w:t xml:space="preserve">CAA, au lieu de s’attaquer aux causes de la faim, ne couvrait que les besoins alimentaires d’urgence, sans proposer de solutions durables. </w:t>
      </w:r>
      <w:r w:rsidR="00AB0B15">
        <w:rPr>
          <w:rFonts w:cs="Arial"/>
        </w:rPr>
        <w:t>Selon l</w:t>
      </w:r>
      <w:r w:rsidR="00AB0B15" w:rsidRPr="00A00F14">
        <w:rPr>
          <w:rFonts w:cs="Arial"/>
        </w:rPr>
        <w:t xml:space="preserve">es </w:t>
      </w:r>
      <w:r w:rsidR="00AB0B15">
        <w:rPr>
          <w:rFonts w:cs="Arial"/>
        </w:rPr>
        <w:t xml:space="preserve">experts de la FAO, les </w:t>
      </w:r>
      <w:r w:rsidR="00AB0B15" w:rsidRPr="00A00F14">
        <w:rPr>
          <w:rFonts w:cs="Arial"/>
        </w:rPr>
        <w:t>interventions devraient avoir un horizon à plus long terme et s’attaquer</w:t>
      </w:r>
      <w:r w:rsidR="00AB0B15">
        <w:rPr>
          <w:rFonts w:cs="Arial"/>
        </w:rPr>
        <w:t xml:space="preserve"> </w:t>
      </w:r>
      <w:r w:rsidR="00AB0B15" w:rsidRPr="00A00F14">
        <w:rPr>
          <w:rFonts w:cs="Arial"/>
        </w:rPr>
        <w:t>aux causes sous-jacentes de l’insécurité alimentaire.</w:t>
      </w:r>
      <w:r w:rsidR="00AB0B15">
        <w:rPr>
          <w:rFonts w:cs="Arial"/>
        </w:rPr>
        <w:t xml:space="preserve"> </w:t>
      </w:r>
      <w:r w:rsidR="00AB0B15" w:rsidRPr="00A00F14">
        <w:rPr>
          <w:rFonts w:cs="Arial"/>
        </w:rPr>
        <w:t>Ces réponses globales comprennent des mesures visant</w:t>
      </w:r>
      <w:r w:rsidR="00AB0B15">
        <w:rPr>
          <w:rFonts w:cs="Arial"/>
        </w:rPr>
        <w:t xml:space="preserve"> </w:t>
      </w:r>
      <w:r w:rsidR="00AB0B15" w:rsidRPr="00A00F14">
        <w:rPr>
          <w:rFonts w:cs="Arial"/>
        </w:rPr>
        <w:t>à accroître la productivité agricole, en soutenant les</w:t>
      </w:r>
      <w:r w:rsidR="00AB0B15">
        <w:rPr>
          <w:rFonts w:cs="Arial"/>
        </w:rPr>
        <w:t xml:space="preserve"> </w:t>
      </w:r>
      <w:r w:rsidR="00AB0B15" w:rsidRPr="00A00F14">
        <w:rPr>
          <w:rFonts w:cs="Arial"/>
        </w:rPr>
        <w:t>circuits de commercialisation et la fourniture d’intrants</w:t>
      </w:r>
      <w:r w:rsidR="00AB0B15">
        <w:rPr>
          <w:rFonts w:cs="Arial"/>
        </w:rPr>
        <w:t xml:space="preserve"> </w:t>
      </w:r>
      <w:r w:rsidR="00AB0B15" w:rsidRPr="00A00F14">
        <w:rPr>
          <w:rFonts w:cs="Arial"/>
        </w:rPr>
        <w:t>de base pour la production alimentaire.</w:t>
      </w:r>
    </w:p>
    <w:p w:rsidR="00AB0B15" w:rsidRPr="00B36540" w:rsidRDefault="00AB0B15" w:rsidP="00AB0B15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B36540">
        <w:rPr>
          <w:rFonts w:cs="Arial"/>
        </w:rPr>
        <w:t>Le 14 décembre 2010, les parties à la CAA de 1999 sont convenues de négocier une nouvelle convention dont l’objectif</w:t>
      </w:r>
      <w:r>
        <w:rPr>
          <w:rFonts w:cs="Arial"/>
        </w:rPr>
        <w:t xml:space="preserve"> </w:t>
      </w:r>
      <w:r w:rsidRPr="00B36540">
        <w:rPr>
          <w:rFonts w:cs="Arial"/>
        </w:rPr>
        <w:t>serait de fournir une assistance alimentaire appropriée et efficace aux populations vulnérables en</w:t>
      </w:r>
      <w:r>
        <w:rPr>
          <w:rFonts w:cs="Arial"/>
        </w:rPr>
        <w:t xml:space="preserve"> </w:t>
      </w:r>
      <w:r w:rsidRPr="00B36540">
        <w:rPr>
          <w:rFonts w:cs="Arial"/>
        </w:rPr>
        <w:t xml:space="preserve">fonction des besoins identifiés. </w:t>
      </w:r>
      <w:r>
        <w:rPr>
          <w:rFonts w:cs="Arial"/>
        </w:rPr>
        <w:t>Ces</w:t>
      </w:r>
      <w:r w:rsidRPr="00B36540">
        <w:rPr>
          <w:rFonts w:cs="Arial"/>
        </w:rPr>
        <w:t xml:space="preserve"> négociation</w:t>
      </w:r>
      <w:r>
        <w:rPr>
          <w:rFonts w:cs="Arial"/>
        </w:rPr>
        <w:t>s</w:t>
      </w:r>
      <w:r w:rsidRPr="00B36540">
        <w:rPr>
          <w:rFonts w:cs="Arial"/>
        </w:rPr>
        <w:t xml:space="preserve"> </w:t>
      </w:r>
      <w:r>
        <w:rPr>
          <w:rFonts w:cs="Arial"/>
        </w:rPr>
        <w:t>ont</w:t>
      </w:r>
      <w:r w:rsidRPr="00B36540">
        <w:rPr>
          <w:rFonts w:cs="Arial"/>
        </w:rPr>
        <w:t xml:space="preserve"> abouti le 25 avril 2012 </w:t>
      </w:r>
      <w:r>
        <w:rPr>
          <w:rFonts w:cs="Arial"/>
        </w:rPr>
        <w:t>à la présente Convention relative à l’assistance alimentaire</w:t>
      </w:r>
      <w:r w:rsidRPr="00B36540">
        <w:rPr>
          <w:rFonts w:cs="Arial"/>
        </w:rPr>
        <w:t>.</w:t>
      </w:r>
      <w:r>
        <w:rPr>
          <w:rFonts w:cs="Arial"/>
        </w:rPr>
        <w:t xml:space="preserve"> </w:t>
      </w:r>
    </w:p>
    <w:p w:rsidR="00AB0B15" w:rsidRPr="00B36540" w:rsidRDefault="00AB0B15" w:rsidP="00AB0B15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B36540">
        <w:rPr>
          <w:rFonts w:cs="Arial"/>
        </w:rPr>
        <w:t xml:space="preserve">Ouverte à la signature auprès de l’Organisation des Nations </w:t>
      </w:r>
      <w:r>
        <w:rPr>
          <w:rFonts w:cs="Arial"/>
        </w:rPr>
        <w:t>U</w:t>
      </w:r>
      <w:r w:rsidRPr="00B36540">
        <w:rPr>
          <w:rFonts w:cs="Arial"/>
        </w:rPr>
        <w:t>nies à New York, la Convention est</w:t>
      </w:r>
      <w:r>
        <w:rPr>
          <w:rFonts w:cs="Arial"/>
        </w:rPr>
        <w:t xml:space="preserve"> </w:t>
      </w:r>
      <w:r w:rsidRPr="00B36540">
        <w:rPr>
          <w:rFonts w:cs="Arial"/>
        </w:rPr>
        <w:t>entrée en vigueur le 1er janvier 2013</w:t>
      </w:r>
      <w:r>
        <w:rPr>
          <w:rFonts w:cs="Arial"/>
        </w:rPr>
        <w:t xml:space="preserve">, étant donné que six signataires (le </w:t>
      </w:r>
      <w:r w:rsidRPr="00B36540">
        <w:rPr>
          <w:rFonts w:cs="Arial"/>
        </w:rPr>
        <w:t>Canada, le Danemark, les Etats-Unis</w:t>
      </w:r>
      <w:r>
        <w:rPr>
          <w:rFonts w:cs="Arial"/>
        </w:rPr>
        <w:t xml:space="preserve"> d’</w:t>
      </w:r>
      <w:r w:rsidRPr="00B36540">
        <w:rPr>
          <w:rFonts w:cs="Arial"/>
        </w:rPr>
        <w:t>Amérique, le Japon, la Suisse et l’Union européenne</w:t>
      </w:r>
      <w:r>
        <w:rPr>
          <w:rFonts w:cs="Arial"/>
        </w:rPr>
        <w:t xml:space="preserve">) ont déposé, conformément à l’article 15 de la CAA, leur instrument de </w:t>
      </w:r>
      <w:r w:rsidRPr="00B36540">
        <w:rPr>
          <w:rFonts w:cs="Arial"/>
        </w:rPr>
        <w:t>ratification</w:t>
      </w:r>
      <w:r>
        <w:rPr>
          <w:rFonts w:cs="Arial"/>
        </w:rPr>
        <w:t>, d’acceptation ou d’approbation jusqu’au 30 novembre 2012.</w:t>
      </w:r>
      <w:r w:rsidRPr="00B36540">
        <w:rPr>
          <w:rFonts w:cs="Arial"/>
        </w:rPr>
        <w:t xml:space="preserve"> </w:t>
      </w:r>
      <w:r>
        <w:rPr>
          <w:rFonts w:cs="Arial"/>
        </w:rPr>
        <w:t xml:space="preserve">La ratification de la Convention par la Finlande (décembre 2012) et par l’Autriche (janvier 2013) porte le nombre de Parties à la Convention à huit. </w:t>
      </w:r>
      <w:r w:rsidRPr="00B36540">
        <w:rPr>
          <w:rFonts w:cs="Arial"/>
        </w:rPr>
        <w:t>Le Luxembourg a signé cette Convention le 24 septembre 2012 à New York.</w:t>
      </w:r>
    </w:p>
    <w:p w:rsidR="00E24D91" w:rsidRDefault="00E24D91" w:rsidP="00AB0B15">
      <w:pPr>
        <w:jc w:val="both"/>
      </w:pPr>
    </w:p>
    <w:sectPr w:rsidR="00E24D91" w:rsidSect="0077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D91"/>
    <w:rsid w:val="007709F5"/>
    <w:rsid w:val="00861DD5"/>
    <w:rsid w:val="00AB0B15"/>
    <w:rsid w:val="00E24D9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3F1D3F-9828-4893-AF91-2F824191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F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DP6590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6590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/sftpecos/Dossiers_parlementaires/6590/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059D5D6-5AEF-4D69-A5DB-755812588BC6}"/>
</file>

<file path=customXml/itemProps2.xml><?xml version="1.0" encoding="utf-8"?>
<ds:datastoreItem xmlns:ds="http://schemas.openxmlformats.org/officeDocument/2006/customXml" ds:itemID="{7F6321A2-A416-4C86-900B-E5EAB6093CA1}"/>
</file>

<file path=customXml/itemProps3.xml><?xml version="1.0" encoding="utf-8"?>
<ds:datastoreItem xmlns:ds="http://schemas.openxmlformats.org/officeDocument/2006/customXml" ds:itemID="{EE4DBA3A-92C7-4F90-B510-0C9C08473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