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A6" w:rsidRPr="00FD1FA2" w:rsidRDefault="00C26EA6" w:rsidP="00C26EA6">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w:t>
      </w:r>
      <w:r>
        <w:rPr>
          <w:rFonts w:ascii="Arial" w:hAnsi="Arial" w:cs="Arial"/>
          <w:b/>
          <w:sz w:val="24"/>
          <w:szCs w:val="24"/>
        </w:rPr>
        <w:t>5</w:t>
      </w:r>
      <w:r w:rsidR="00CA3FBC">
        <w:rPr>
          <w:rFonts w:ascii="Arial" w:hAnsi="Arial" w:cs="Arial"/>
          <w:b/>
          <w:sz w:val="24"/>
          <w:szCs w:val="24"/>
        </w:rPr>
        <w:t>89A</w:t>
      </w:r>
    </w:p>
    <w:p w:rsidR="00C26EA6" w:rsidRDefault="00C26EA6" w:rsidP="00C26EA6">
      <w:pPr>
        <w:jc w:val="center"/>
        <w:rPr>
          <w:rFonts w:ascii="Arial" w:hAnsi="Arial" w:cs="Arial"/>
          <w:b/>
          <w:sz w:val="24"/>
          <w:szCs w:val="24"/>
        </w:rPr>
      </w:pPr>
    </w:p>
    <w:p w:rsidR="00C26EA6" w:rsidRPr="00FD1FA2" w:rsidRDefault="00CA3FBC" w:rsidP="00C26EA6">
      <w:pPr>
        <w:jc w:val="center"/>
        <w:rPr>
          <w:rFonts w:ascii="Arial" w:hAnsi="Arial" w:cs="Arial"/>
          <w:b/>
          <w:sz w:val="24"/>
          <w:szCs w:val="24"/>
        </w:rPr>
      </w:pPr>
      <w:r>
        <w:rPr>
          <w:rFonts w:ascii="Arial" w:hAnsi="Arial" w:cs="Arial"/>
          <w:b/>
          <w:sz w:val="24"/>
          <w:szCs w:val="24"/>
        </w:rPr>
        <w:t>PROPOSITION DE LOI</w:t>
      </w:r>
    </w:p>
    <w:p w:rsidR="00C26EA6" w:rsidRPr="00D15059" w:rsidRDefault="00C26EA6" w:rsidP="00C26EA6">
      <w:pPr>
        <w:pStyle w:val="Pa4"/>
        <w:jc w:val="center"/>
        <w:rPr>
          <w:rFonts w:ascii="Arial" w:hAnsi="Arial" w:cs="Arial"/>
          <w:color w:val="000000"/>
        </w:rPr>
      </w:pPr>
      <w:r>
        <w:rPr>
          <w:rFonts w:ascii="Arial" w:hAnsi="Arial" w:cs="Arial"/>
          <w:b/>
          <w:bCs/>
          <w:color w:val="000000"/>
        </w:rPr>
        <w:t xml:space="preserve">modifiant </w:t>
      </w:r>
      <w:r w:rsidR="00CA3FBC">
        <w:rPr>
          <w:rFonts w:ascii="Arial" w:hAnsi="Arial" w:cs="Arial"/>
          <w:b/>
          <w:bCs/>
          <w:color w:val="000000"/>
        </w:rPr>
        <w:t>l’article 14 de la loi modifiée du 15 juin 2004 portant organisation du Service de Renseignement de l’Etat</w:t>
      </w:r>
    </w:p>
    <w:p w:rsidR="00C26EA6" w:rsidRPr="00BD118B" w:rsidRDefault="00C26EA6" w:rsidP="00C26EA6">
      <w:pPr>
        <w:pBdr>
          <w:top w:val="single" w:sz="4" w:space="1" w:color="auto"/>
        </w:pBdr>
        <w:jc w:val="center"/>
        <w:rPr>
          <w:b/>
          <w:lang w:val="fr-FR"/>
        </w:rPr>
      </w:pPr>
    </w:p>
    <w:p w:rsidR="00C26EA6" w:rsidRDefault="00C26EA6" w:rsidP="00C26EA6">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76508D" w:rsidRDefault="0076508D" w:rsidP="00C26EA6">
      <w:pPr>
        <w:pBdr>
          <w:top w:val="single" w:sz="4" w:space="1" w:color="auto"/>
        </w:pBdr>
        <w:jc w:val="center"/>
        <w:rPr>
          <w:rFonts w:ascii="Arial" w:hAnsi="Arial" w:cs="Arial"/>
          <w:b/>
          <w:sz w:val="24"/>
          <w:szCs w:val="24"/>
        </w:rPr>
      </w:pPr>
    </w:p>
    <w:p w:rsidR="0076508D" w:rsidRPr="00133799" w:rsidRDefault="0076508D" w:rsidP="0076508D">
      <w:pPr>
        <w:jc w:val="both"/>
        <w:rPr>
          <w:rFonts w:ascii="Arial" w:hAnsi="Arial" w:cs="Arial"/>
        </w:rPr>
      </w:pPr>
      <w:r w:rsidRPr="00133799">
        <w:rPr>
          <w:rFonts w:ascii="Arial" w:hAnsi="Arial" w:cs="Arial"/>
        </w:rPr>
        <w:t xml:space="preserve">Dans la mesure où la désignation d’un membre de la </w:t>
      </w:r>
      <w:r>
        <w:rPr>
          <w:rFonts w:ascii="Arial" w:hAnsi="Arial" w:cs="Arial"/>
        </w:rPr>
        <w:t>C</w:t>
      </w:r>
      <w:r w:rsidRPr="00133799">
        <w:rPr>
          <w:rFonts w:ascii="Arial" w:hAnsi="Arial" w:cs="Arial"/>
        </w:rPr>
        <w:t xml:space="preserve">ommission de </w:t>
      </w:r>
      <w:r>
        <w:rPr>
          <w:rFonts w:ascii="Arial" w:hAnsi="Arial" w:cs="Arial"/>
        </w:rPr>
        <w:t>C</w:t>
      </w:r>
      <w:r w:rsidRPr="00133799">
        <w:rPr>
          <w:rFonts w:ascii="Arial" w:hAnsi="Arial" w:cs="Arial"/>
        </w:rPr>
        <w:t>ontrôle parlementaire pose ac</w:t>
      </w:r>
      <w:r>
        <w:rPr>
          <w:rFonts w:ascii="Arial" w:hAnsi="Arial" w:cs="Arial"/>
        </w:rPr>
        <w:t xml:space="preserve">tuellement un problème sérieux, </w:t>
      </w:r>
      <w:r w:rsidRPr="00133799">
        <w:rPr>
          <w:rFonts w:ascii="Arial" w:hAnsi="Arial" w:cs="Arial"/>
        </w:rPr>
        <w:t>il y a lieu de procéder dans les meilleurs délais à une modification ponctuelle de la loi afin de permettre d’élargir le cercle des députés susce</w:t>
      </w:r>
      <w:r>
        <w:rPr>
          <w:rFonts w:ascii="Arial" w:hAnsi="Arial" w:cs="Arial"/>
        </w:rPr>
        <w:t>ptibles de devenir membre de la</w:t>
      </w:r>
      <w:r w:rsidRPr="00133799">
        <w:rPr>
          <w:rFonts w:ascii="Arial" w:hAnsi="Arial" w:cs="Arial"/>
        </w:rPr>
        <w:t>dite commission.</w:t>
      </w:r>
      <w:r>
        <w:rPr>
          <w:rFonts w:ascii="Arial" w:hAnsi="Arial" w:cs="Arial"/>
        </w:rPr>
        <w:t xml:space="preserve"> </w:t>
      </w:r>
      <w:r w:rsidRPr="00133799">
        <w:rPr>
          <w:rFonts w:ascii="Arial" w:hAnsi="Arial" w:cs="Arial"/>
        </w:rPr>
        <w:t>Sinon à l’heure actuelle</w:t>
      </w:r>
      <w:r>
        <w:rPr>
          <w:rFonts w:ascii="Arial" w:hAnsi="Arial" w:cs="Arial"/>
        </w:rPr>
        <w:t>,</w:t>
      </w:r>
      <w:r w:rsidRPr="00133799">
        <w:rPr>
          <w:rFonts w:ascii="Arial" w:hAnsi="Arial" w:cs="Arial"/>
        </w:rPr>
        <w:t xml:space="preserve"> le plus important groupe politique de la Chambre de </w:t>
      </w:r>
      <w:r>
        <w:rPr>
          <w:rFonts w:ascii="Arial" w:hAnsi="Arial" w:cs="Arial"/>
        </w:rPr>
        <w:t>D</w:t>
      </w:r>
      <w:r w:rsidRPr="00133799">
        <w:rPr>
          <w:rFonts w:ascii="Arial" w:hAnsi="Arial" w:cs="Arial"/>
        </w:rPr>
        <w:t xml:space="preserve">éputés ne serait plus représenté à la </w:t>
      </w:r>
      <w:r>
        <w:rPr>
          <w:rFonts w:ascii="Arial" w:hAnsi="Arial" w:cs="Arial"/>
        </w:rPr>
        <w:t>C</w:t>
      </w:r>
      <w:r w:rsidRPr="00133799">
        <w:rPr>
          <w:rFonts w:ascii="Arial" w:hAnsi="Arial" w:cs="Arial"/>
        </w:rPr>
        <w:t xml:space="preserve">ommission de </w:t>
      </w:r>
      <w:r>
        <w:rPr>
          <w:rFonts w:ascii="Arial" w:hAnsi="Arial" w:cs="Arial"/>
        </w:rPr>
        <w:t>C</w:t>
      </w:r>
      <w:r w:rsidRPr="00133799">
        <w:rPr>
          <w:rFonts w:ascii="Arial" w:hAnsi="Arial" w:cs="Arial"/>
        </w:rPr>
        <w:t xml:space="preserve">ontrôle </w:t>
      </w:r>
      <w:r>
        <w:rPr>
          <w:rFonts w:ascii="Arial" w:hAnsi="Arial" w:cs="Arial"/>
        </w:rPr>
        <w:t xml:space="preserve">parlementaire, </w:t>
      </w:r>
      <w:r w:rsidRPr="00133799">
        <w:rPr>
          <w:rFonts w:ascii="Arial" w:hAnsi="Arial" w:cs="Arial"/>
        </w:rPr>
        <w:t>faute d’y pouvoir déléguer son président en fonction.</w:t>
      </w:r>
    </w:p>
    <w:p w:rsidR="0076508D" w:rsidRDefault="0076508D" w:rsidP="0076508D">
      <w:pPr>
        <w:jc w:val="both"/>
        <w:rPr>
          <w:rFonts w:ascii="Arial" w:hAnsi="Arial" w:cs="Arial"/>
        </w:rPr>
      </w:pPr>
      <w:r w:rsidRPr="00133799">
        <w:rPr>
          <w:rFonts w:ascii="Arial" w:hAnsi="Arial" w:cs="Arial"/>
        </w:rPr>
        <w:t>Afin de garantir un fonctionnement complet du contrôle parlementaire</w:t>
      </w:r>
      <w:r>
        <w:rPr>
          <w:rFonts w:ascii="Arial" w:hAnsi="Arial" w:cs="Arial"/>
        </w:rPr>
        <w:t>,</w:t>
      </w:r>
      <w:r w:rsidRPr="00133799">
        <w:rPr>
          <w:rFonts w:ascii="Arial" w:hAnsi="Arial" w:cs="Arial"/>
        </w:rPr>
        <w:t xml:space="preserve"> il importe d’anticiper la refonte de l’article 14 de la loi </w:t>
      </w:r>
      <w:r>
        <w:rPr>
          <w:rFonts w:ascii="Arial" w:hAnsi="Arial" w:cs="Arial"/>
        </w:rPr>
        <w:t xml:space="preserve">modifiée </w:t>
      </w:r>
      <w:r w:rsidRPr="00133799">
        <w:rPr>
          <w:rFonts w:ascii="Arial" w:hAnsi="Arial" w:cs="Arial"/>
        </w:rPr>
        <w:t>du 15 juin 2004 portant organisation du SREL.</w:t>
      </w:r>
    </w:p>
    <w:p w:rsidR="0076508D" w:rsidRPr="00133799" w:rsidRDefault="0076508D" w:rsidP="0076508D">
      <w:pPr>
        <w:jc w:val="both"/>
        <w:rPr>
          <w:rFonts w:ascii="Arial" w:hAnsi="Arial" w:cs="Arial"/>
        </w:rPr>
      </w:pPr>
      <w:r w:rsidRPr="00133799">
        <w:rPr>
          <w:rFonts w:ascii="Arial" w:hAnsi="Arial" w:cs="Arial"/>
        </w:rPr>
        <w:t>Le principe du contrôle parlementaire du S</w:t>
      </w:r>
      <w:r>
        <w:rPr>
          <w:rFonts w:ascii="Arial" w:hAnsi="Arial" w:cs="Arial"/>
        </w:rPr>
        <w:t>ervice de Renseignement de l’Etat</w:t>
      </w:r>
      <w:r w:rsidRPr="00133799">
        <w:rPr>
          <w:rFonts w:ascii="Arial" w:hAnsi="Arial" w:cs="Arial"/>
        </w:rPr>
        <w:t xml:space="preserve"> à travers une commission parlementaire reste ancré dans la loi tout comme les pouvoirs de cette commission.</w:t>
      </w:r>
    </w:p>
    <w:p w:rsidR="006C2265" w:rsidRDefault="0076508D" w:rsidP="0076508D">
      <w:pPr>
        <w:autoSpaceDE w:val="0"/>
        <w:autoSpaceDN w:val="0"/>
        <w:adjustRightInd w:val="0"/>
        <w:spacing w:after="0"/>
        <w:jc w:val="both"/>
        <w:rPr>
          <w:rFonts w:ascii="Arial" w:hAnsi="Arial" w:cs="Arial"/>
          <w:color w:val="000000"/>
        </w:rPr>
      </w:pPr>
      <w:r>
        <w:rPr>
          <w:rFonts w:ascii="Arial" w:hAnsi="Arial" w:cs="Arial"/>
          <w:color w:val="000000"/>
        </w:rPr>
        <w:t xml:space="preserve">La </w:t>
      </w:r>
      <w:r w:rsidR="00060379">
        <w:rPr>
          <w:rFonts w:ascii="Arial" w:hAnsi="Arial" w:cs="Arial"/>
          <w:color w:val="000000"/>
        </w:rPr>
        <w:t>détermination de la composition de cette commission sera désormais du seul domaine du Règlement de la Chambre des Députés. Cette solution apporte plus de flexibilité dans l’organisation du contrôle parlementaire du SREL, tout en garantissant la sécurité juridique indispensable en la matière.</w:t>
      </w:r>
    </w:p>
    <w:p w:rsidR="0076508D" w:rsidRDefault="0076508D" w:rsidP="0076508D">
      <w:pPr>
        <w:autoSpaceDE w:val="0"/>
        <w:autoSpaceDN w:val="0"/>
        <w:adjustRightInd w:val="0"/>
        <w:spacing w:after="0"/>
        <w:jc w:val="both"/>
        <w:rPr>
          <w:rFonts w:ascii="Arial" w:hAnsi="Arial" w:cs="Arial"/>
          <w:color w:val="000000"/>
        </w:rPr>
      </w:pPr>
    </w:p>
    <w:p w:rsidR="0076508D" w:rsidRPr="00CC09A3" w:rsidRDefault="0076508D" w:rsidP="0076508D">
      <w:pPr>
        <w:autoSpaceDE w:val="0"/>
        <w:autoSpaceDN w:val="0"/>
        <w:adjustRightInd w:val="0"/>
        <w:spacing w:after="0"/>
        <w:jc w:val="both"/>
        <w:rPr>
          <w:rFonts w:ascii="Arial" w:hAnsi="Arial" w:cs="Arial"/>
          <w:color w:val="000000"/>
        </w:rPr>
      </w:pPr>
    </w:p>
    <w:sectPr w:rsidR="0076508D" w:rsidRPr="00CC09A3" w:rsidSect="006E1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5DB4"/>
    <w:multiLevelType w:val="hybridMultilevel"/>
    <w:tmpl w:val="1622734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EA6"/>
    <w:rsid w:val="00060379"/>
    <w:rsid w:val="00140FC2"/>
    <w:rsid w:val="003032ED"/>
    <w:rsid w:val="003E5322"/>
    <w:rsid w:val="00642236"/>
    <w:rsid w:val="006C2265"/>
    <w:rsid w:val="006E160A"/>
    <w:rsid w:val="0076508D"/>
    <w:rsid w:val="007A51F9"/>
    <w:rsid w:val="009349EC"/>
    <w:rsid w:val="00C26EA6"/>
    <w:rsid w:val="00CA3FBC"/>
    <w:rsid w:val="00CE51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F783F81-3C27-4ED0-85C8-91200C83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EA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C26EA6"/>
    <w:pPr>
      <w:autoSpaceDE w:val="0"/>
      <w:autoSpaceDN w:val="0"/>
      <w:adjustRightInd w:val="0"/>
      <w:spacing w:after="0" w:line="201" w:lineRule="atLeast"/>
    </w:pPr>
    <w:rPr>
      <w:rFonts w:ascii="Swis721 BT" w:hAnsi="Swis721 BT"/>
      <w:sz w:val="24"/>
      <w:szCs w:val="24"/>
      <w:lang w:val="fr-FR"/>
    </w:rPr>
  </w:style>
  <w:style w:type="paragraph" w:styleId="Paragraphedeliste">
    <w:name w:val="List Paragraph"/>
    <w:basedOn w:val="Normal"/>
    <w:uiPriority w:val="34"/>
    <w:qFormat/>
    <w:rsid w:val="006C2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DP6589A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6589A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/sftpecos/Dossiers_parlementaires/6589A/</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8B41A37E-E733-41F2-830B-D28C5F91A41B}"/>
</file>

<file path=customXml/itemProps2.xml><?xml version="1.0" encoding="utf-8"?>
<ds:datastoreItem xmlns:ds="http://schemas.openxmlformats.org/officeDocument/2006/customXml" ds:itemID="{7C19501E-2DC0-4C85-886F-2EA70ED57C38}"/>
</file>

<file path=customXml/itemProps3.xml><?xml version="1.0" encoding="utf-8"?>
<ds:datastoreItem xmlns:ds="http://schemas.openxmlformats.org/officeDocument/2006/customXml" ds:itemID="{F120E21B-1AC3-4047-96FF-D39C9791469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1144</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