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1" w:rsidRPr="00097541" w:rsidRDefault="00097541" w:rsidP="00097541">
      <w:pPr>
        <w:jc w:val="center"/>
        <w:rPr>
          <w:b/>
          <w:bCs/>
        </w:rPr>
      </w:pPr>
      <w:bookmarkStart w:id="0" w:name="_GoBack"/>
      <w:bookmarkEnd w:id="0"/>
      <w:r w:rsidRPr="00097541">
        <w:rPr>
          <w:b/>
          <w:bCs/>
        </w:rPr>
        <w:t>Synthèse du projet de loi 6568B</w:t>
      </w:r>
    </w:p>
    <w:p w:rsidR="00097541" w:rsidRDefault="00097541" w:rsidP="00097541"/>
    <w:p w:rsidR="00097541" w:rsidRDefault="00097541" w:rsidP="00097541">
      <w:r>
        <w:t>Le projet de loi n° 6568B est né de la scission du projet de loi initial n° 6568 portant réforme</w:t>
      </w:r>
    </w:p>
    <w:p w:rsidR="00097541" w:rsidRDefault="00097541" w:rsidP="00097541">
      <w:r>
        <w:t>du droit de la filiation. Dans son avis du 10 décembre 2015, le Conseil d’Etat estime en effet</w:t>
      </w:r>
    </w:p>
    <w:p w:rsidR="00097541" w:rsidRDefault="00097541" w:rsidP="00097541">
      <w:r>
        <w:t>que, dans un souci de lisibilité et de cohérence, il est préférable de regrouper toutes les</w:t>
      </w:r>
    </w:p>
    <w:p w:rsidR="00097541" w:rsidRDefault="00097541" w:rsidP="00097541">
      <w:r>
        <w:t>dispositions relatives aux noms et prénoms dans un seul acte législatif.</w:t>
      </w:r>
    </w:p>
    <w:p w:rsidR="00097541" w:rsidRDefault="00097541" w:rsidP="00097541"/>
    <w:p w:rsidR="00097541" w:rsidRDefault="00097541" w:rsidP="00097541">
      <w:r>
        <w:t>Suite à l’entrée en vigueur de la loi du 8 mars 2017 sur la nationalité luxembourgeoise, le</w:t>
      </w:r>
    </w:p>
    <w:p w:rsidR="00097541" w:rsidRDefault="00097541" w:rsidP="00097541">
      <w:r>
        <w:t>législateur saisit l’occasion pour fusionner la procédure de transposition du nom et des</w:t>
      </w:r>
    </w:p>
    <w:p w:rsidR="00097541" w:rsidRDefault="00097541" w:rsidP="00097541">
      <w:r>
        <w:t>prénoms, actuellement régie par la législation sur la nationalité luxembourgeoise, avec la</w:t>
      </w:r>
    </w:p>
    <w:p w:rsidR="00097541" w:rsidRDefault="00097541" w:rsidP="00097541">
      <w:r>
        <w:t>procédure du changement du nom et des prénoms.</w:t>
      </w:r>
    </w:p>
    <w:p w:rsidR="00097541" w:rsidRDefault="00097541" w:rsidP="00097541"/>
    <w:p w:rsidR="00097541" w:rsidRDefault="00097541" w:rsidP="00097541">
      <w:r>
        <w:t>Une telle approche se justifie par le fait que les deux procédures administratives ont le même</w:t>
      </w:r>
    </w:p>
    <w:p w:rsidR="00097541" w:rsidRDefault="00097541" w:rsidP="00097541">
      <w:r>
        <w:t>objet, à savoir la modification du nom et des prénoms. Au niveau de la législation sur la</w:t>
      </w:r>
    </w:p>
    <w:p w:rsidR="00097541" w:rsidRDefault="00097541" w:rsidP="00097541">
      <w:r>
        <w:t>nationalité luxembourgeoise, cette approche implique la suppression des articles relatifs à la</w:t>
      </w:r>
    </w:p>
    <w:p w:rsidR="00097541" w:rsidRDefault="00097541" w:rsidP="00097541">
      <w:r>
        <w:t>transposition du nom et des prénoms.</w:t>
      </w:r>
    </w:p>
    <w:p w:rsidR="00097541" w:rsidRDefault="00097541" w:rsidP="00097541"/>
    <w:p w:rsidR="00097541" w:rsidRDefault="00097541" w:rsidP="00097541">
      <w:r>
        <w:t>Le projet de loi n° 6568B, dans sa teneur finale, détermine :</w:t>
      </w:r>
    </w:p>
    <w:p w:rsidR="00097541" w:rsidRDefault="00097541" w:rsidP="00097541">
      <w:r>
        <w:t>- le champ des bénéficiaires ;</w:t>
      </w:r>
    </w:p>
    <w:p w:rsidR="00097541" w:rsidRDefault="00097541" w:rsidP="00097541">
      <w:r>
        <w:t>- la nature des changements de noms et prénoms admis ;</w:t>
      </w:r>
    </w:p>
    <w:p w:rsidR="00097541" w:rsidRDefault="00097541" w:rsidP="00097541">
      <w:r>
        <w:t>- les effets des changements de noms et prénoms sur des enfants mineurs au moment où ce</w:t>
      </w:r>
    </w:p>
    <w:p w:rsidR="00097541" w:rsidRDefault="00097541" w:rsidP="00097541">
      <w:r>
        <w:t>changement intervient ;</w:t>
      </w:r>
    </w:p>
    <w:p w:rsidR="002D5A5C" w:rsidRDefault="00097541" w:rsidP="00097541">
      <w:r>
        <w:t>- la procédure régissant les demandes de changement de noms et prénoms.</w:t>
      </w:r>
    </w:p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541"/>
    <w:rsid w:val="00033411"/>
    <w:rsid w:val="00097541"/>
    <w:rsid w:val="002D5A5C"/>
    <w:rsid w:val="00714B49"/>
    <w:rsid w:val="00C61690"/>
    <w:rsid w:val="00D87F06"/>
    <w:rsid w:val="00D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C5D780-0C83-4C2E-A9D6-43C25DC0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49"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DP6568B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6568B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/sftpecos/Dossiers_parlementaires/6568B/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1E85292-1A81-45B9-8F2B-533E91AF3580}"/>
</file>

<file path=customXml/itemProps2.xml><?xml version="1.0" encoding="utf-8"?>
<ds:datastoreItem xmlns:ds="http://schemas.openxmlformats.org/officeDocument/2006/customXml" ds:itemID="{5A829BB3-A1E3-4771-B47B-30CB92FC5F43}"/>
</file>

<file path=customXml/itemProps3.xml><?xml version="1.0" encoding="utf-8"?>
<ds:datastoreItem xmlns:ds="http://schemas.openxmlformats.org/officeDocument/2006/customXml" ds:itemID="{87575DFF-47F9-4AD5-8A6E-70208F381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