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88B" w:rsidRDefault="007A688B" w:rsidP="007401F3">
      <w:pPr>
        <w:pStyle w:val="Pa1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  <w:r w:rsidRPr="007401F3">
        <w:rPr>
          <w:rFonts w:ascii="Arial" w:hAnsi="Arial" w:cs="Arial"/>
          <w:b/>
          <w:bCs/>
          <w:color w:val="000000"/>
          <w:sz w:val="22"/>
          <w:szCs w:val="22"/>
        </w:rPr>
        <w:t>6566</w:t>
      </w:r>
      <w:r w:rsidR="007401F3" w:rsidRPr="007401F3">
        <w:rPr>
          <w:rFonts w:ascii="Arial" w:hAnsi="Arial" w:cs="Arial"/>
          <w:b/>
          <w:bCs/>
          <w:color w:val="000000"/>
          <w:sz w:val="22"/>
          <w:szCs w:val="22"/>
        </w:rPr>
        <w:t> :</w:t>
      </w:r>
      <w:r w:rsidRPr="007401F3">
        <w:rPr>
          <w:rFonts w:ascii="Arial" w:hAnsi="Arial" w:cs="Arial"/>
          <w:b/>
          <w:bCs/>
          <w:color w:val="000000"/>
          <w:sz w:val="22"/>
          <w:szCs w:val="22"/>
        </w:rPr>
        <w:t xml:space="preserve"> résumé</w:t>
      </w:r>
    </w:p>
    <w:p w:rsidR="007401F3" w:rsidRPr="007401F3" w:rsidRDefault="007401F3" w:rsidP="007401F3">
      <w:pPr>
        <w:pStyle w:val="Default"/>
      </w:pPr>
    </w:p>
    <w:p w:rsidR="007A688B" w:rsidRPr="007401F3" w:rsidRDefault="007A688B" w:rsidP="007401F3">
      <w:pPr>
        <w:pStyle w:val="Pa8"/>
        <w:jc w:val="both"/>
        <w:rPr>
          <w:rFonts w:ascii="Arial" w:hAnsi="Arial" w:cs="Arial"/>
          <w:color w:val="000000"/>
          <w:sz w:val="22"/>
          <w:szCs w:val="22"/>
        </w:rPr>
      </w:pPr>
      <w:r w:rsidRPr="007401F3">
        <w:rPr>
          <w:rFonts w:ascii="Arial" w:hAnsi="Arial" w:cs="Arial"/>
          <w:color w:val="000000"/>
          <w:sz w:val="22"/>
          <w:szCs w:val="22"/>
        </w:rPr>
        <w:t xml:space="preserve">Le projet de loi a pour </w:t>
      </w:r>
      <w:r w:rsidR="00847A11">
        <w:rPr>
          <w:rFonts w:ascii="Arial" w:hAnsi="Arial" w:cs="Arial"/>
          <w:color w:val="000000"/>
          <w:sz w:val="22"/>
          <w:szCs w:val="22"/>
        </w:rPr>
        <w:t>obj</w:t>
      </w:r>
      <w:r w:rsidRPr="007401F3">
        <w:rPr>
          <w:rFonts w:ascii="Arial" w:hAnsi="Arial" w:cs="Arial"/>
          <w:color w:val="000000"/>
          <w:sz w:val="22"/>
          <w:szCs w:val="22"/>
        </w:rPr>
        <w:t>et de transposer la directive 2011/82/UE du 25 octobre 2011 facilitant l’échange transfrontalier d’informations concernant les infractions en matière de sécurité routière.</w:t>
      </w:r>
      <w:r w:rsidR="007401F3" w:rsidRPr="007401F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401F3">
        <w:rPr>
          <w:rFonts w:ascii="Arial" w:hAnsi="Arial" w:cs="Arial"/>
          <w:color w:val="000000"/>
          <w:sz w:val="22"/>
          <w:szCs w:val="22"/>
        </w:rPr>
        <w:t>Cette directive impose aux Etats membres la mise en place de procédures appropriées pour améliorer l’effectivité de la répression de personnes responsables d’infractions graves à la sécurité routière, lorsque ces infractions sont commises dans un autre Etat membre que celui de l’immatriculation du véhicule.</w:t>
      </w:r>
    </w:p>
    <w:p w:rsidR="007A688B" w:rsidRPr="007401F3" w:rsidRDefault="007A688B" w:rsidP="007401F3">
      <w:pPr>
        <w:pStyle w:val="Pa8"/>
        <w:jc w:val="both"/>
        <w:rPr>
          <w:rFonts w:ascii="Arial" w:hAnsi="Arial" w:cs="Arial"/>
          <w:color w:val="000000"/>
          <w:sz w:val="22"/>
          <w:szCs w:val="22"/>
        </w:rPr>
      </w:pPr>
      <w:r w:rsidRPr="007401F3">
        <w:rPr>
          <w:rFonts w:ascii="Arial" w:hAnsi="Arial" w:cs="Arial"/>
          <w:color w:val="000000"/>
          <w:sz w:val="22"/>
          <w:szCs w:val="22"/>
        </w:rPr>
        <w:t xml:space="preserve">En effet, il a été constaté que les sanctions aux infractions routières commises par des </w:t>
      </w:r>
      <w:r w:rsidR="007401F3" w:rsidRPr="007401F3">
        <w:rPr>
          <w:rFonts w:ascii="Arial" w:hAnsi="Arial" w:cs="Arial"/>
          <w:color w:val="000000"/>
          <w:sz w:val="22"/>
          <w:szCs w:val="22"/>
        </w:rPr>
        <w:t>véhicules</w:t>
      </w:r>
      <w:r w:rsidRPr="007401F3">
        <w:rPr>
          <w:rFonts w:ascii="Arial" w:hAnsi="Arial" w:cs="Arial"/>
          <w:color w:val="000000"/>
          <w:sz w:val="22"/>
          <w:szCs w:val="22"/>
        </w:rPr>
        <w:t xml:space="preserve"> étrangers restent encore trop fréquemment d’ordre théorique.</w:t>
      </w:r>
      <w:r w:rsidR="007401F3" w:rsidRPr="007401F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401F3">
        <w:rPr>
          <w:rFonts w:ascii="Arial" w:hAnsi="Arial" w:cs="Arial"/>
          <w:color w:val="000000"/>
          <w:sz w:val="22"/>
          <w:szCs w:val="22"/>
        </w:rPr>
        <w:t xml:space="preserve">Afin de mettre fin à ces impunités et </w:t>
      </w:r>
      <w:r w:rsidR="007401F3" w:rsidRPr="007401F3">
        <w:rPr>
          <w:rFonts w:ascii="Arial" w:hAnsi="Arial" w:cs="Arial"/>
          <w:color w:val="000000"/>
          <w:sz w:val="22"/>
          <w:szCs w:val="22"/>
        </w:rPr>
        <w:t>d’</w:t>
      </w:r>
      <w:r w:rsidRPr="007401F3">
        <w:rPr>
          <w:rFonts w:ascii="Arial" w:hAnsi="Arial" w:cs="Arial"/>
          <w:color w:val="000000"/>
          <w:sz w:val="22"/>
          <w:szCs w:val="22"/>
        </w:rPr>
        <w:t>assurer la sécurité routière, la directive 2011/82</w:t>
      </w:r>
      <w:r w:rsidR="007401F3">
        <w:rPr>
          <w:rFonts w:ascii="Arial" w:hAnsi="Arial" w:cs="Arial"/>
          <w:color w:val="000000"/>
          <w:sz w:val="22"/>
          <w:szCs w:val="22"/>
        </w:rPr>
        <w:t>/UE</w:t>
      </w:r>
      <w:r w:rsidRPr="007401F3">
        <w:rPr>
          <w:rFonts w:ascii="Arial" w:hAnsi="Arial" w:cs="Arial"/>
          <w:color w:val="000000"/>
          <w:sz w:val="22"/>
          <w:szCs w:val="22"/>
        </w:rPr>
        <w:t xml:space="preserve"> donne aux Etats membres la possibilité de déclencher la procédure d’échange transfrontalier d’informations pour les infractions qui constituent une menace grave pour la sécurité routière.</w:t>
      </w:r>
    </w:p>
    <w:p w:rsidR="007A688B" w:rsidRPr="007401F3" w:rsidRDefault="007A688B" w:rsidP="007401F3">
      <w:pPr>
        <w:pStyle w:val="Pa8"/>
        <w:jc w:val="both"/>
        <w:rPr>
          <w:rFonts w:ascii="Arial" w:hAnsi="Arial" w:cs="Arial"/>
          <w:color w:val="000000"/>
          <w:sz w:val="22"/>
          <w:szCs w:val="22"/>
        </w:rPr>
      </w:pPr>
      <w:r w:rsidRPr="007401F3">
        <w:rPr>
          <w:rFonts w:ascii="Arial" w:hAnsi="Arial" w:cs="Arial"/>
          <w:color w:val="000000"/>
          <w:sz w:val="22"/>
          <w:szCs w:val="22"/>
        </w:rPr>
        <w:t xml:space="preserve">L’échange de données s’effectue à partir du </w:t>
      </w:r>
      <w:r w:rsidR="007401F3" w:rsidRPr="007401F3">
        <w:rPr>
          <w:rFonts w:ascii="Arial" w:hAnsi="Arial" w:cs="Arial"/>
          <w:color w:val="000000"/>
          <w:sz w:val="22"/>
          <w:szCs w:val="22"/>
        </w:rPr>
        <w:t>« </w:t>
      </w:r>
      <w:r w:rsidRPr="007401F3">
        <w:rPr>
          <w:rFonts w:ascii="Arial" w:hAnsi="Arial" w:cs="Arial"/>
          <w:color w:val="000000"/>
          <w:sz w:val="22"/>
          <w:szCs w:val="22"/>
        </w:rPr>
        <w:t>Système d’Information Européen concernant les Véhi</w:t>
      </w:r>
      <w:r w:rsidR="007401F3" w:rsidRPr="007401F3">
        <w:rPr>
          <w:rFonts w:ascii="Arial" w:hAnsi="Arial" w:cs="Arial"/>
          <w:color w:val="000000"/>
          <w:sz w:val="22"/>
          <w:szCs w:val="22"/>
        </w:rPr>
        <w:t>cules et les Permis de conduire »</w:t>
      </w:r>
      <w:r w:rsidRPr="007401F3">
        <w:rPr>
          <w:rFonts w:ascii="Arial" w:hAnsi="Arial" w:cs="Arial"/>
          <w:color w:val="000000"/>
          <w:sz w:val="22"/>
          <w:szCs w:val="22"/>
        </w:rPr>
        <w:t xml:space="preserve"> (EUCARIS) qui a fait ses preuves en matière de vol de véhicules, et le projet de loi sous rubrique désigne la Police grand-ducale comme étant le point de contact national.</w:t>
      </w:r>
    </w:p>
    <w:p w:rsidR="007A688B" w:rsidRPr="007401F3" w:rsidRDefault="007A688B" w:rsidP="007401F3">
      <w:pPr>
        <w:pStyle w:val="Pa8"/>
        <w:jc w:val="both"/>
        <w:rPr>
          <w:rFonts w:ascii="Arial" w:hAnsi="Arial" w:cs="Arial"/>
          <w:color w:val="000000"/>
          <w:sz w:val="22"/>
          <w:szCs w:val="22"/>
        </w:rPr>
      </w:pPr>
      <w:r w:rsidRPr="007401F3">
        <w:rPr>
          <w:rFonts w:ascii="Arial" w:hAnsi="Arial" w:cs="Arial"/>
          <w:color w:val="000000"/>
          <w:sz w:val="22"/>
          <w:szCs w:val="22"/>
        </w:rPr>
        <w:t>Le projet de loi reprend les définitions communes des huit infractions pour lesquelles la procédure d’échange transfrontalier des informat</w:t>
      </w:r>
      <w:r w:rsidR="007401F3" w:rsidRPr="007401F3">
        <w:rPr>
          <w:rFonts w:ascii="Arial" w:hAnsi="Arial" w:cs="Arial"/>
          <w:color w:val="000000"/>
          <w:sz w:val="22"/>
          <w:szCs w:val="22"/>
        </w:rPr>
        <w:t>ions s’applique, à savoir :</w:t>
      </w:r>
      <w:r w:rsidRPr="007401F3">
        <w:rPr>
          <w:rFonts w:ascii="Arial" w:hAnsi="Arial" w:cs="Arial"/>
          <w:color w:val="000000"/>
          <w:sz w:val="22"/>
          <w:szCs w:val="22"/>
        </w:rPr>
        <w:t xml:space="preserve"> l’excès de vitesse, le non-port de la ceinture de sécurité, le franchissement d’un feu rouge, la conduite en état d’ébriété, la conduite sous l’influence de drogues, le non-port du casque, la circulation sur une voie interdite, et l’usage illicite d’un téléphone portable ou de tout autre équipement de communication en conduisant un véhicule.</w:t>
      </w:r>
    </w:p>
    <w:p w:rsidR="001832DD" w:rsidRPr="007401F3" w:rsidRDefault="007A688B" w:rsidP="007401F3">
      <w:pPr>
        <w:jc w:val="both"/>
        <w:rPr>
          <w:rFonts w:ascii="Arial" w:hAnsi="Arial" w:cs="Arial"/>
          <w:sz w:val="22"/>
          <w:szCs w:val="22"/>
        </w:rPr>
      </w:pPr>
      <w:r w:rsidRPr="007401F3">
        <w:rPr>
          <w:rFonts w:ascii="Arial" w:hAnsi="Arial" w:cs="Arial"/>
          <w:color w:val="000000"/>
          <w:sz w:val="22"/>
          <w:szCs w:val="22"/>
        </w:rPr>
        <w:t>A noter que la nature des infractions et les sanctions applicables restent de la compétence de l’Etat membre sur lequel l’infraction a été commise.</w:t>
      </w:r>
    </w:p>
    <w:sectPr w:rsidR="001832DD" w:rsidRPr="007401F3" w:rsidSect="0018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88B"/>
    <w:rsid w:val="001832DD"/>
    <w:rsid w:val="0032183B"/>
    <w:rsid w:val="0056693C"/>
    <w:rsid w:val="00641CCC"/>
    <w:rsid w:val="007401F3"/>
    <w:rsid w:val="007A688B"/>
    <w:rsid w:val="00847A11"/>
    <w:rsid w:val="008749BE"/>
    <w:rsid w:val="008834CA"/>
    <w:rsid w:val="008A0CF3"/>
    <w:rsid w:val="00C7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42C4AF5-3E8C-40B0-86A1-81287FB3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4CA"/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8834CA"/>
    <w:pPr>
      <w:spacing w:before="240" w:line="360" w:lineRule="atLeast"/>
      <w:ind w:left="567" w:hanging="567"/>
      <w:outlineLvl w:val="0"/>
    </w:pPr>
    <w:rPr>
      <w:b/>
      <w:caps/>
      <w:sz w:val="32"/>
      <w:u w:val="double"/>
    </w:rPr>
  </w:style>
  <w:style w:type="paragraph" w:styleId="Titre2">
    <w:name w:val="heading 2"/>
    <w:basedOn w:val="Normal"/>
    <w:next w:val="Normal"/>
    <w:link w:val="Titre2Car"/>
    <w:qFormat/>
    <w:rsid w:val="008834CA"/>
    <w:pPr>
      <w:spacing w:before="120" w:line="360" w:lineRule="atLeast"/>
      <w:ind w:left="340" w:hanging="340"/>
      <w:outlineLvl w:val="1"/>
    </w:pPr>
    <w:rPr>
      <w:b/>
      <w:smallCaps/>
      <w:sz w:val="32"/>
      <w:u w:val="single"/>
    </w:rPr>
  </w:style>
  <w:style w:type="paragraph" w:styleId="Titre3">
    <w:name w:val="heading 3"/>
    <w:basedOn w:val="Normal"/>
    <w:next w:val="Retraitnormal"/>
    <w:link w:val="Titre3Car"/>
    <w:qFormat/>
    <w:rsid w:val="008834CA"/>
    <w:pPr>
      <w:spacing w:line="360" w:lineRule="atLeast"/>
      <w:ind w:left="993" w:hanging="567"/>
      <w:outlineLvl w:val="2"/>
    </w:pPr>
    <w:rPr>
      <w:b/>
      <w:sz w:val="28"/>
      <w:u w:val="single"/>
    </w:rPr>
  </w:style>
  <w:style w:type="paragraph" w:styleId="Titre4">
    <w:name w:val="heading 4"/>
    <w:basedOn w:val="Normal"/>
    <w:link w:val="Titre4Car"/>
    <w:qFormat/>
    <w:rsid w:val="008834CA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709" w:hanging="709"/>
      <w:outlineLvl w:val="3"/>
    </w:pPr>
    <w:rPr>
      <w:b/>
      <w:i/>
      <w:sz w:val="28"/>
      <w:u w:val="words"/>
    </w:rPr>
  </w:style>
  <w:style w:type="paragraph" w:styleId="Titre5">
    <w:name w:val="heading 5"/>
    <w:basedOn w:val="Normal"/>
    <w:next w:val="Retraitnormal"/>
    <w:link w:val="Titre5Car"/>
    <w:qFormat/>
    <w:rsid w:val="008834CA"/>
    <w:pPr>
      <w:ind w:left="708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link w:val="Titre6Car"/>
    <w:qFormat/>
    <w:rsid w:val="008834CA"/>
    <w:pPr>
      <w:ind w:left="708"/>
      <w:jc w:val="both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rsid w:val="008834CA"/>
    <w:pPr>
      <w:ind w:left="708"/>
      <w:jc w:val="both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rsid w:val="008834CA"/>
    <w:pPr>
      <w:ind w:left="708"/>
      <w:jc w:val="both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rsid w:val="008834CA"/>
    <w:pPr>
      <w:ind w:left="708"/>
      <w:jc w:val="both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834CA"/>
    <w:rPr>
      <w:b/>
      <w:caps/>
      <w:sz w:val="32"/>
      <w:u w:val="double"/>
      <w:lang w:val="fr-FR" w:eastAsia="fr-FR"/>
    </w:rPr>
  </w:style>
  <w:style w:type="character" w:customStyle="1" w:styleId="Titre2Car">
    <w:name w:val="Titre 2 Car"/>
    <w:basedOn w:val="Policepardfaut"/>
    <w:link w:val="Titre2"/>
    <w:rsid w:val="008834CA"/>
    <w:rPr>
      <w:b/>
      <w:smallCaps/>
      <w:sz w:val="32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rsid w:val="008834CA"/>
    <w:rPr>
      <w:b/>
      <w:sz w:val="28"/>
      <w:u w:val="single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C76E87"/>
    <w:pPr>
      <w:ind w:left="708"/>
    </w:pPr>
  </w:style>
  <w:style w:type="character" w:customStyle="1" w:styleId="Titre4Car">
    <w:name w:val="Titre 4 Car"/>
    <w:basedOn w:val="Policepardfaut"/>
    <w:link w:val="Titre4"/>
    <w:rsid w:val="008834CA"/>
    <w:rPr>
      <w:b/>
      <w:i/>
      <w:sz w:val="28"/>
      <w:u w:val="words"/>
      <w:lang w:val="fr-FR" w:eastAsia="fr-FR"/>
    </w:rPr>
  </w:style>
  <w:style w:type="character" w:customStyle="1" w:styleId="Titre5Car">
    <w:name w:val="Titre 5 Car"/>
    <w:basedOn w:val="Policepardfaut"/>
    <w:link w:val="Titre5"/>
    <w:rsid w:val="008834CA"/>
    <w:rPr>
      <w:b/>
      <w:lang w:val="fr-FR" w:eastAsia="fr-FR"/>
    </w:rPr>
  </w:style>
  <w:style w:type="character" w:customStyle="1" w:styleId="Titre6Car">
    <w:name w:val="Titre 6 Car"/>
    <w:basedOn w:val="Policepardfaut"/>
    <w:link w:val="Titre6"/>
    <w:rsid w:val="008834CA"/>
    <w:rPr>
      <w:u w:val="single"/>
      <w:lang w:val="fr-FR" w:eastAsia="fr-FR"/>
    </w:rPr>
  </w:style>
  <w:style w:type="character" w:customStyle="1" w:styleId="Titre7Car">
    <w:name w:val="Titre 7 Car"/>
    <w:basedOn w:val="Policepardfaut"/>
    <w:link w:val="Titre7"/>
    <w:rsid w:val="008834CA"/>
    <w:rPr>
      <w:i/>
      <w:lang w:val="fr-FR" w:eastAsia="fr-FR"/>
    </w:rPr>
  </w:style>
  <w:style w:type="character" w:customStyle="1" w:styleId="Titre8Car">
    <w:name w:val="Titre 8 Car"/>
    <w:basedOn w:val="Policepardfaut"/>
    <w:link w:val="Titre8"/>
    <w:rsid w:val="008834CA"/>
    <w:rPr>
      <w:i/>
      <w:lang w:val="fr-FR" w:eastAsia="fr-FR"/>
    </w:rPr>
  </w:style>
  <w:style w:type="character" w:customStyle="1" w:styleId="Titre9Car">
    <w:name w:val="Titre 9 Car"/>
    <w:basedOn w:val="Policepardfaut"/>
    <w:link w:val="Titre9"/>
    <w:rsid w:val="008834CA"/>
    <w:rPr>
      <w:i/>
      <w:lang w:val="fr-FR" w:eastAsia="fr-FR"/>
    </w:rPr>
  </w:style>
  <w:style w:type="paragraph" w:styleId="Sansinterligne">
    <w:name w:val="No Spacing"/>
    <w:uiPriority w:val="1"/>
    <w:qFormat/>
    <w:rsid w:val="008834CA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8834CA"/>
    <w:pPr>
      <w:ind w:left="708"/>
    </w:pPr>
  </w:style>
  <w:style w:type="paragraph" w:customStyle="1" w:styleId="Default">
    <w:name w:val="Default"/>
    <w:rsid w:val="007A688B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7A688B"/>
    <w:pPr>
      <w:spacing w:line="20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7A688B"/>
    <w:pPr>
      <w:spacing w:line="20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7A688B"/>
    <w:pPr>
      <w:spacing w:line="201" w:lineRule="atLeast"/>
    </w:pPr>
    <w:rPr>
      <w:rFonts w:cs="Times New Roman"/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68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688B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DP6566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6566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/sftpecos/Dossiers_parlementaires/6566/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25C08F7E-636D-44CA-BE90-6BB3F14BA1E5}"/>
</file>

<file path=customXml/itemProps2.xml><?xml version="1.0" encoding="utf-8"?>
<ds:datastoreItem xmlns:ds="http://schemas.openxmlformats.org/officeDocument/2006/customXml" ds:itemID="{EC049D8D-FBCC-40BA-A722-E0B5227EFBED}"/>
</file>

<file path=customXml/itemProps3.xml><?xml version="1.0" encoding="utf-8"?>
<ds:datastoreItem xmlns:ds="http://schemas.openxmlformats.org/officeDocument/2006/customXml" ds:itemID="{BD5FABBF-B653-461B-BAC3-077E38CC2A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1629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cp:lastModifiedBy>SYSTEM</cp:lastModifiedBy>
  <cp:revision>2</cp:revision>
  <cp:lastPrinted>2013-10-11T09:21:00Z</cp:lastPrinted>
  <dcterms:created xsi:type="dcterms:W3CDTF">2024-02-21T07:49:00Z</dcterms:created>
  <dcterms:modified xsi:type="dcterms:W3CDTF">2024-02-21T07:49:00Z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